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7727D8" w14:textId="1641A893" w:rsidR="00CC6F36" w:rsidRPr="001D2FBF" w:rsidRDefault="00CC6F36" w:rsidP="00CC6F36">
      <w:pPr>
        <w:widowControl w:val="0"/>
        <w:tabs>
          <w:tab w:val="right" w:pos="9072"/>
        </w:tabs>
        <w:spacing w:after="0"/>
        <w:rPr>
          <w:rFonts w:ascii="Arial" w:hAnsi="Arial" w:cs="Arial"/>
          <w:b/>
          <w:sz w:val="24"/>
          <w:szCs w:val="28"/>
        </w:rPr>
      </w:pPr>
      <w:bookmarkStart w:id="0" w:name="_Hlk32315000"/>
      <w:bookmarkEnd w:id="0"/>
      <w:r w:rsidRPr="001D2FBF">
        <w:rPr>
          <w:rFonts w:ascii="Arial" w:hAnsi="Arial" w:cs="Arial"/>
          <w:b/>
          <w:sz w:val="24"/>
          <w:szCs w:val="28"/>
          <w:lang w:val="en-US"/>
        </w:rPr>
        <w:t>3GPP TSG RAN WG4 Meeting #</w:t>
      </w:r>
      <w:r w:rsidR="00AA5EC6" w:rsidRPr="001D2FBF">
        <w:rPr>
          <w:rFonts w:ascii="Arial" w:hAnsi="Arial" w:cs="Arial"/>
          <w:b/>
          <w:sz w:val="24"/>
          <w:szCs w:val="28"/>
          <w:lang w:val="en-US"/>
        </w:rPr>
        <w:t>9</w:t>
      </w:r>
      <w:r w:rsidR="008E4C3A">
        <w:rPr>
          <w:rFonts w:ascii="Arial" w:hAnsi="Arial" w:cs="Arial"/>
          <w:b/>
          <w:sz w:val="24"/>
          <w:szCs w:val="28"/>
          <w:lang w:val="en-US"/>
        </w:rPr>
        <w:t>9</w:t>
      </w:r>
      <w:r w:rsidR="00017ED1" w:rsidRPr="001D2FBF">
        <w:rPr>
          <w:rFonts w:ascii="Arial" w:hAnsi="Arial" w:cs="Arial"/>
          <w:b/>
          <w:sz w:val="24"/>
          <w:szCs w:val="28"/>
          <w:lang w:val="en-US"/>
        </w:rPr>
        <w:t>-e</w:t>
      </w:r>
      <w:r w:rsidRPr="001D2FBF">
        <w:rPr>
          <w:rFonts w:ascii="Arial" w:hAnsi="Arial" w:cs="Arial"/>
          <w:b/>
          <w:sz w:val="24"/>
          <w:szCs w:val="28"/>
        </w:rPr>
        <w:tab/>
      </w:r>
      <w:r w:rsidRPr="001D2FBF">
        <w:rPr>
          <w:rFonts w:ascii="Arial" w:hAnsi="Arial" w:cs="Arial"/>
          <w:b/>
          <w:sz w:val="24"/>
          <w:szCs w:val="28"/>
          <w:lang w:val="en-US"/>
        </w:rPr>
        <w:t>R4-</w:t>
      </w:r>
      <w:r w:rsidR="00EE6163" w:rsidRPr="001D2FBF">
        <w:rPr>
          <w:rFonts w:ascii="Arial" w:hAnsi="Arial" w:cs="Arial"/>
          <w:b/>
          <w:sz w:val="24"/>
          <w:szCs w:val="28"/>
          <w:lang w:val="en-US"/>
        </w:rPr>
        <w:t>2</w:t>
      </w:r>
      <w:r w:rsidR="001C5F9B">
        <w:rPr>
          <w:rFonts w:ascii="Arial" w:hAnsi="Arial" w:cs="Arial"/>
          <w:b/>
          <w:sz w:val="24"/>
          <w:szCs w:val="28"/>
          <w:lang w:val="en-US"/>
        </w:rPr>
        <w:t>1</w:t>
      </w:r>
      <w:r w:rsidR="003A7DFA">
        <w:rPr>
          <w:rFonts w:ascii="Arial" w:hAnsi="Arial" w:cs="Arial"/>
          <w:b/>
          <w:sz w:val="24"/>
          <w:szCs w:val="28"/>
          <w:lang w:val="en-US"/>
        </w:rPr>
        <w:t>11</w:t>
      </w:r>
      <w:r w:rsidR="007535EA">
        <w:rPr>
          <w:rFonts w:ascii="Arial" w:hAnsi="Arial" w:cs="Arial"/>
          <w:b/>
          <w:sz w:val="24"/>
          <w:szCs w:val="28"/>
          <w:lang w:val="en-US"/>
        </w:rPr>
        <w:t>303</w:t>
      </w:r>
    </w:p>
    <w:p w14:paraId="60407F1B" w14:textId="701A0EEE" w:rsidR="00CC6F36" w:rsidRPr="001D2FBF" w:rsidRDefault="002B3E63" w:rsidP="00CC6F36">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 xml:space="preserve">Electronic </w:t>
      </w:r>
      <w:r w:rsidR="00EE6163" w:rsidRPr="001D2FBF">
        <w:rPr>
          <w:rFonts w:ascii="Arial" w:hAnsi="Arial" w:cs="Arial"/>
          <w:b/>
          <w:sz w:val="24"/>
          <w:szCs w:val="28"/>
          <w:lang w:val="en-US"/>
        </w:rPr>
        <w:t>Meeting</w:t>
      </w:r>
      <w:r w:rsidR="00CC6F36" w:rsidRPr="001D2FBF">
        <w:rPr>
          <w:rFonts w:ascii="Arial" w:hAnsi="Arial" w:cs="Arial"/>
          <w:b/>
          <w:sz w:val="24"/>
          <w:szCs w:val="28"/>
          <w:lang w:val="en-US"/>
        </w:rPr>
        <w:t>,</w:t>
      </w:r>
      <w:r w:rsidR="004D68F9">
        <w:rPr>
          <w:rFonts w:ascii="Arial" w:hAnsi="Arial" w:cs="Arial"/>
          <w:b/>
          <w:sz w:val="24"/>
          <w:szCs w:val="28"/>
          <w:lang w:val="en-US"/>
        </w:rPr>
        <w:t xml:space="preserve"> </w:t>
      </w:r>
      <w:r w:rsidR="003C3857">
        <w:rPr>
          <w:rFonts w:ascii="Arial" w:hAnsi="Arial" w:cs="Arial"/>
          <w:b/>
          <w:sz w:val="24"/>
          <w:szCs w:val="28"/>
          <w:lang w:val="en-US"/>
        </w:rPr>
        <w:t>May 19-27</w:t>
      </w:r>
      <w:r w:rsidR="00CC6F36" w:rsidRPr="001D2FBF">
        <w:rPr>
          <w:rFonts w:ascii="Arial" w:hAnsi="Arial" w:cs="Arial"/>
          <w:b/>
          <w:sz w:val="24"/>
          <w:szCs w:val="28"/>
          <w:lang w:val="en-US"/>
        </w:rPr>
        <w:t>, 20</w:t>
      </w:r>
      <w:r w:rsidR="00EE6163" w:rsidRPr="001D2FBF">
        <w:rPr>
          <w:rFonts w:ascii="Arial" w:hAnsi="Arial" w:cs="Arial"/>
          <w:b/>
          <w:sz w:val="24"/>
          <w:szCs w:val="28"/>
          <w:lang w:val="en-US"/>
        </w:rPr>
        <w:t>2</w:t>
      </w:r>
      <w:r w:rsidR="001C5F9B">
        <w:rPr>
          <w:rFonts w:ascii="Arial" w:hAnsi="Arial" w:cs="Arial"/>
          <w:b/>
          <w:sz w:val="24"/>
          <w:szCs w:val="28"/>
          <w:lang w:val="en-US"/>
        </w:rPr>
        <w:t>1</w:t>
      </w:r>
    </w:p>
    <w:p w14:paraId="25590F8B" w14:textId="21B58A90" w:rsidR="00CC6F36" w:rsidRPr="001D2FBF" w:rsidRDefault="00CC6F36" w:rsidP="00CC6F36">
      <w:pPr>
        <w:tabs>
          <w:tab w:val="left" w:pos="1985"/>
        </w:tabs>
        <w:spacing w:before="240" w:after="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092AF9">
        <w:rPr>
          <w:rFonts w:ascii="Arial" w:hAnsi="Arial" w:cs="Arial"/>
          <w:sz w:val="22"/>
          <w:szCs w:val="22"/>
          <w:lang w:val="en-US"/>
        </w:rPr>
        <w:t>6</w:t>
      </w:r>
      <w:r w:rsidR="00E07F48">
        <w:rPr>
          <w:rFonts w:ascii="Arial" w:hAnsi="Arial" w:cs="Arial"/>
          <w:sz w:val="22"/>
          <w:szCs w:val="22"/>
          <w:lang w:val="en-US"/>
        </w:rPr>
        <w:t>.1.5.9</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6F7EF691"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C76F78" w:rsidRPr="00C76F78">
        <w:rPr>
          <w:rFonts w:ascii="Arial" w:hAnsi="Arial" w:cs="Arial"/>
          <w:sz w:val="22"/>
          <w:szCs w:val="22"/>
        </w:rPr>
        <w:t>Analysis of reference cell availability for UE transmit timing under DL LBT failure</w:t>
      </w:r>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1D2FBF">
        <w:rPr>
          <w:sz w:val="36"/>
          <w:szCs w:val="36"/>
        </w:rPr>
        <w:t>Introduction</w:t>
      </w:r>
    </w:p>
    <w:p w14:paraId="783873E7" w14:textId="28FAE2FC" w:rsidR="00C36633" w:rsidRDefault="003B3048" w:rsidP="00BB0A7A">
      <w:pPr>
        <w:spacing w:before="120" w:after="0"/>
        <w:rPr>
          <w:sz w:val="22"/>
          <w:szCs w:val="22"/>
          <w:lang w:val="en-US"/>
        </w:rPr>
      </w:pPr>
      <w:r>
        <w:rPr>
          <w:sz w:val="22"/>
          <w:szCs w:val="22"/>
          <w:lang w:val="en-US"/>
        </w:rPr>
        <w:t xml:space="preserve">In </w:t>
      </w:r>
      <w:r w:rsidR="005A5842">
        <w:rPr>
          <w:sz w:val="22"/>
          <w:szCs w:val="22"/>
          <w:lang w:val="en-US"/>
        </w:rPr>
        <w:t>RAN4#9</w:t>
      </w:r>
      <w:r w:rsidR="003F42E5">
        <w:rPr>
          <w:sz w:val="22"/>
          <w:szCs w:val="22"/>
          <w:lang w:val="en-US"/>
        </w:rPr>
        <w:t>8</w:t>
      </w:r>
      <w:r w:rsidR="004C353A">
        <w:rPr>
          <w:sz w:val="22"/>
          <w:szCs w:val="22"/>
          <w:lang w:val="en-US"/>
        </w:rPr>
        <w:t>bis</w:t>
      </w:r>
      <w:r w:rsidR="005A5842">
        <w:rPr>
          <w:sz w:val="22"/>
          <w:szCs w:val="22"/>
          <w:lang w:val="en-US"/>
        </w:rPr>
        <w:t xml:space="preserve">-e </w:t>
      </w:r>
      <w:r w:rsidR="003F42E5">
        <w:rPr>
          <w:sz w:val="22"/>
          <w:szCs w:val="22"/>
          <w:lang w:val="en-US"/>
        </w:rPr>
        <w:t xml:space="preserve">no consensus was reached on the definition of the availability of the reference cell </w:t>
      </w:r>
      <w:r w:rsidR="0041407D">
        <w:rPr>
          <w:sz w:val="22"/>
          <w:szCs w:val="22"/>
          <w:lang w:val="en-US"/>
        </w:rPr>
        <w:t xml:space="preserve">for </w:t>
      </w:r>
      <w:r w:rsidR="002C0DDA">
        <w:rPr>
          <w:sz w:val="22"/>
          <w:szCs w:val="22"/>
          <w:lang w:val="en-US"/>
        </w:rPr>
        <w:t xml:space="preserve">UE transmit timing requirements </w:t>
      </w:r>
      <w:r w:rsidR="0041407D">
        <w:rPr>
          <w:sz w:val="22"/>
          <w:szCs w:val="22"/>
          <w:lang w:val="en-US"/>
        </w:rPr>
        <w:t xml:space="preserve">in </w:t>
      </w:r>
      <w:r w:rsidR="002C0DDA">
        <w:rPr>
          <w:sz w:val="22"/>
          <w:szCs w:val="22"/>
          <w:lang w:val="en-US"/>
        </w:rPr>
        <w:t>NR-</w:t>
      </w:r>
      <w:r w:rsidR="0041407D">
        <w:rPr>
          <w:sz w:val="22"/>
          <w:szCs w:val="22"/>
          <w:lang w:val="en-US"/>
        </w:rPr>
        <w:t xml:space="preserve">U. </w:t>
      </w:r>
    </w:p>
    <w:p w14:paraId="3BE2AEFF" w14:textId="26793E6D" w:rsidR="0041407D" w:rsidRDefault="0041407D" w:rsidP="00BB0A7A">
      <w:pPr>
        <w:spacing w:before="120" w:after="0"/>
        <w:rPr>
          <w:sz w:val="22"/>
          <w:szCs w:val="22"/>
          <w:lang w:val="en-US"/>
        </w:rPr>
      </w:pPr>
      <w:r>
        <w:rPr>
          <w:sz w:val="22"/>
          <w:szCs w:val="22"/>
          <w:lang w:val="en-US"/>
        </w:rPr>
        <w:t xml:space="preserve">The main discussion point is </w:t>
      </w:r>
      <w:r w:rsidR="0006329E">
        <w:rPr>
          <w:sz w:val="22"/>
          <w:szCs w:val="22"/>
          <w:lang w:val="en-US"/>
        </w:rPr>
        <w:t xml:space="preserve">whether any </w:t>
      </w:r>
      <w:r w:rsidRPr="0041407D">
        <w:rPr>
          <w:sz w:val="22"/>
          <w:szCs w:val="22"/>
          <w:lang w:val="en-US"/>
        </w:rPr>
        <w:t>clarification on the current definition of unavailability of a reference cell on a carrier frequency subject to CCA in section 7.1.1</w:t>
      </w:r>
      <w:r w:rsidR="0006329E">
        <w:rPr>
          <w:sz w:val="22"/>
          <w:szCs w:val="22"/>
          <w:lang w:val="en-US"/>
        </w:rPr>
        <w:t xml:space="preserve"> is needed when DRX and/or gaps are configured</w:t>
      </w:r>
      <w:r w:rsidRPr="0041407D">
        <w:rPr>
          <w:sz w:val="22"/>
          <w:szCs w:val="22"/>
          <w:lang w:val="en-US"/>
        </w:rPr>
        <w:t>.</w:t>
      </w:r>
    </w:p>
    <w:p w14:paraId="6B7512D8" w14:textId="309A97EA" w:rsidR="00AF05AC" w:rsidRPr="001D2FBF" w:rsidRDefault="0006329E" w:rsidP="00AF05AC">
      <w:pPr>
        <w:spacing w:before="240" w:after="0"/>
        <w:rPr>
          <w:sz w:val="22"/>
          <w:szCs w:val="22"/>
          <w:lang w:val="en-US"/>
        </w:rPr>
      </w:pPr>
      <w:r>
        <w:rPr>
          <w:sz w:val="22"/>
          <w:szCs w:val="22"/>
          <w:lang w:val="en-US"/>
        </w:rPr>
        <w:t xml:space="preserve">In this paper we further </w:t>
      </w:r>
      <w:r w:rsidR="005A5842">
        <w:rPr>
          <w:sz w:val="22"/>
          <w:szCs w:val="22"/>
          <w:lang w:val="en-US"/>
        </w:rPr>
        <w:t>address the above issues</w:t>
      </w:r>
      <w:r>
        <w:rPr>
          <w:sz w:val="22"/>
          <w:szCs w:val="22"/>
          <w:lang w:val="en-US"/>
        </w:rPr>
        <w:t xml:space="preserve"> and provide our views</w:t>
      </w:r>
      <w:r w:rsidR="006E6FCA">
        <w:rPr>
          <w:sz w:val="22"/>
          <w:szCs w:val="22"/>
          <w:lang w:val="en-US"/>
        </w:rPr>
        <w:t>.</w:t>
      </w:r>
    </w:p>
    <w:p w14:paraId="76B57B46" w14:textId="07F7140A" w:rsidR="00CB610D" w:rsidRPr="001D2FBF" w:rsidRDefault="001B4EA4" w:rsidP="00CB610D">
      <w:pPr>
        <w:pStyle w:val="Heading1"/>
        <w:numPr>
          <w:ilvl w:val="0"/>
          <w:numId w:val="1"/>
        </w:numPr>
        <w:spacing w:before="360" w:after="0"/>
        <w:ind w:left="357" w:hanging="357"/>
      </w:pPr>
      <w:r>
        <w:t>I</w:t>
      </w:r>
      <w:r w:rsidR="004E11F3">
        <w:t xml:space="preserve">mpact of </w:t>
      </w:r>
      <w:r w:rsidR="006E6FCA">
        <w:t>DRX and gaps on UE timing requirements</w:t>
      </w:r>
    </w:p>
    <w:p w14:paraId="7FAB2477" w14:textId="00B46DAF" w:rsidR="006E6FCA" w:rsidRDefault="006E6FCA" w:rsidP="00B823CA">
      <w:pPr>
        <w:spacing w:before="240" w:after="0"/>
        <w:rPr>
          <w:sz w:val="22"/>
          <w:szCs w:val="22"/>
        </w:rPr>
      </w:pPr>
      <w:r>
        <w:rPr>
          <w:sz w:val="22"/>
          <w:szCs w:val="22"/>
        </w:rPr>
        <w:t xml:space="preserve">In NR-U, </w:t>
      </w:r>
      <w:r w:rsidR="00214D4D">
        <w:rPr>
          <w:sz w:val="22"/>
          <w:szCs w:val="22"/>
        </w:rPr>
        <w:t xml:space="preserve">the UE derives transmit timing based on reference cell which is </w:t>
      </w:r>
      <w:proofErr w:type="spellStart"/>
      <w:r w:rsidR="007F3DAB">
        <w:rPr>
          <w:sz w:val="22"/>
          <w:szCs w:val="22"/>
        </w:rPr>
        <w:t>SpCell</w:t>
      </w:r>
      <w:proofErr w:type="spellEnd"/>
      <w:r w:rsidR="007F3DAB">
        <w:rPr>
          <w:sz w:val="22"/>
          <w:szCs w:val="22"/>
        </w:rPr>
        <w:t xml:space="preserve"> (</w:t>
      </w:r>
      <w:proofErr w:type="spellStart"/>
      <w:r w:rsidR="007F3DAB">
        <w:rPr>
          <w:sz w:val="22"/>
          <w:szCs w:val="22"/>
        </w:rPr>
        <w:t>PCell</w:t>
      </w:r>
      <w:proofErr w:type="spellEnd"/>
      <w:r w:rsidR="007F3DAB">
        <w:rPr>
          <w:sz w:val="22"/>
          <w:szCs w:val="22"/>
        </w:rPr>
        <w:t xml:space="preserve"> or </w:t>
      </w:r>
      <w:proofErr w:type="spellStart"/>
      <w:r w:rsidR="007F3DAB">
        <w:rPr>
          <w:sz w:val="22"/>
          <w:szCs w:val="22"/>
        </w:rPr>
        <w:t>PSCell</w:t>
      </w:r>
      <w:proofErr w:type="spellEnd"/>
      <w:r w:rsidR="007F3DAB">
        <w:rPr>
          <w:sz w:val="22"/>
          <w:szCs w:val="22"/>
        </w:rPr>
        <w:t xml:space="preserve">) </w:t>
      </w:r>
      <w:r w:rsidR="00214D4D">
        <w:rPr>
          <w:sz w:val="22"/>
          <w:szCs w:val="22"/>
        </w:rPr>
        <w:t xml:space="preserve">and it can be </w:t>
      </w:r>
      <w:r w:rsidR="007F3DAB">
        <w:rPr>
          <w:sz w:val="22"/>
          <w:szCs w:val="22"/>
        </w:rPr>
        <w:t>subject to DL CCA</w:t>
      </w:r>
      <w:r w:rsidR="00214D4D">
        <w:rPr>
          <w:sz w:val="22"/>
          <w:szCs w:val="22"/>
        </w:rPr>
        <w:t xml:space="preserve"> e.g. in SA or </w:t>
      </w:r>
      <w:r w:rsidR="00B04186">
        <w:rPr>
          <w:sz w:val="22"/>
          <w:szCs w:val="22"/>
        </w:rPr>
        <w:t>EN-DC scenario.</w:t>
      </w:r>
    </w:p>
    <w:p w14:paraId="24E095B6" w14:textId="4371E4D2" w:rsidR="005F2FE2" w:rsidRPr="00C425FD" w:rsidRDefault="003E1CB3" w:rsidP="00B823CA">
      <w:pPr>
        <w:spacing w:before="240" w:after="0"/>
        <w:rPr>
          <w:sz w:val="22"/>
          <w:szCs w:val="22"/>
        </w:rPr>
      </w:pPr>
      <w:r>
        <w:rPr>
          <w:sz w:val="22"/>
          <w:szCs w:val="22"/>
        </w:rPr>
        <w:t>As discussed in our previous contribution [2], t</w:t>
      </w:r>
      <w:r w:rsidR="005F2FE2" w:rsidRPr="005F2FE2">
        <w:rPr>
          <w:sz w:val="22"/>
          <w:szCs w:val="22"/>
        </w:rPr>
        <w:t xml:space="preserve">he necessary condition </w:t>
      </w:r>
      <w:r w:rsidR="00440269">
        <w:rPr>
          <w:sz w:val="22"/>
          <w:szCs w:val="22"/>
        </w:rPr>
        <w:t xml:space="preserve">to meet UE timing error requirement </w:t>
      </w:r>
      <w:r w:rsidR="005F2FE2" w:rsidRPr="005F2FE2">
        <w:rPr>
          <w:sz w:val="22"/>
          <w:szCs w:val="22"/>
        </w:rPr>
        <w:t xml:space="preserve">is </w:t>
      </w:r>
      <w:r w:rsidR="005F2FE2" w:rsidRPr="00C425FD">
        <w:rPr>
          <w:sz w:val="22"/>
          <w:szCs w:val="22"/>
        </w:rPr>
        <w:t xml:space="preserve">that the SSB in the reference cell should be available </w:t>
      </w:r>
      <w:r w:rsidR="00440269" w:rsidRPr="00C425FD">
        <w:rPr>
          <w:sz w:val="22"/>
          <w:szCs w:val="22"/>
        </w:rPr>
        <w:t xml:space="preserve">at the UE </w:t>
      </w:r>
      <w:r w:rsidR="005F2FE2" w:rsidRPr="00C425FD">
        <w:rPr>
          <w:sz w:val="22"/>
          <w:szCs w:val="22"/>
        </w:rPr>
        <w:t xml:space="preserve">once every 160 </w:t>
      </w:r>
      <w:proofErr w:type="spellStart"/>
      <w:r w:rsidR="005F2FE2" w:rsidRPr="00C425FD">
        <w:rPr>
          <w:sz w:val="22"/>
          <w:szCs w:val="22"/>
        </w:rPr>
        <w:t>ms</w:t>
      </w:r>
      <w:proofErr w:type="spellEnd"/>
      <w:r w:rsidR="005F2FE2" w:rsidRPr="00C425FD">
        <w:rPr>
          <w:sz w:val="22"/>
          <w:szCs w:val="22"/>
        </w:rPr>
        <w:t xml:space="preserve"> regardless of whether it falls in the gaps or outside gaps. The situation is the same as in legacy NR operation. In NR in general, when SSB in the serving cell does not fall within the active BWP then the UE may use gaps to measure even on serving carrier. </w:t>
      </w:r>
      <w:r w:rsidR="002A4249" w:rsidRPr="00C425FD">
        <w:rPr>
          <w:sz w:val="22"/>
          <w:szCs w:val="22"/>
        </w:rPr>
        <w:t xml:space="preserve">When SSB is within gaps and due </w:t>
      </w:r>
      <w:r w:rsidR="00433113" w:rsidRPr="00C425FD">
        <w:rPr>
          <w:sz w:val="22"/>
          <w:szCs w:val="22"/>
        </w:rPr>
        <w:t xml:space="preserve">to gap sharing (e.g. CSSF value etc) if the </w:t>
      </w:r>
      <w:r w:rsidR="002A4249" w:rsidRPr="00C425FD">
        <w:rPr>
          <w:sz w:val="22"/>
          <w:szCs w:val="22"/>
        </w:rPr>
        <w:t xml:space="preserve">SSB is not available at the UE once every 160 </w:t>
      </w:r>
      <w:proofErr w:type="spellStart"/>
      <w:r w:rsidR="002A4249" w:rsidRPr="00C425FD">
        <w:rPr>
          <w:sz w:val="22"/>
          <w:szCs w:val="22"/>
        </w:rPr>
        <w:t>ms</w:t>
      </w:r>
      <w:proofErr w:type="spellEnd"/>
      <w:r w:rsidR="002A4249" w:rsidRPr="00C425FD">
        <w:rPr>
          <w:sz w:val="22"/>
          <w:szCs w:val="22"/>
        </w:rPr>
        <w:t xml:space="preserve"> then the UE is not required to meet </w:t>
      </w:r>
      <w:proofErr w:type="spellStart"/>
      <w:r w:rsidR="002A4249" w:rsidRPr="00C425FD">
        <w:rPr>
          <w:sz w:val="22"/>
          <w:szCs w:val="22"/>
        </w:rPr>
        <w:t>Te</w:t>
      </w:r>
      <w:proofErr w:type="spellEnd"/>
      <w:r w:rsidR="002A4249" w:rsidRPr="00C425FD">
        <w:rPr>
          <w:sz w:val="22"/>
          <w:szCs w:val="22"/>
        </w:rPr>
        <w:t xml:space="preserve"> requirement. </w:t>
      </w:r>
      <w:r w:rsidR="00D1342C" w:rsidRPr="00C425FD">
        <w:rPr>
          <w:sz w:val="22"/>
          <w:szCs w:val="22"/>
        </w:rPr>
        <w:t xml:space="preserve">But </w:t>
      </w:r>
      <w:r w:rsidR="002A4249" w:rsidRPr="00C425FD">
        <w:rPr>
          <w:sz w:val="22"/>
          <w:szCs w:val="22"/>
        </w:rPr>
        <w:t xml:space="preserve">if </w:t>
      </w:r>
      <w:r w:rsidR="005F2FE2" w:rsidRPr="00C425FD">
        <w:rPr>
          <w:sz w:val="22"/>
          <w:szCs w:val="22"/>
        </w:rPr>
        <w:t xml:space="preserve">the SSB is available </w:t>
      </w:r>
      <w:r w:rsidR="002A4249" w:rsidRPr="00C425FD">
        <w:rPr>
          <w:sz w:val="22"/>
          <w:szCs w:val="22"/>
        </w:rPr>
        <w:t xml:space="preserve">at the UE </w:t>
      </w:r>
      <w:r w:rsidR="005F2FE2" w:rsidRPr="00C425FD">
        <w:rPr>
          <w:sz w:val="22"/>
          <w:szCs w:val="22"/>
        </w:rPr>
        <w:t xml:space="preserve">once every 160 </w:t>
      </w:r>
      <w:proofErr w:type="spellStart"/>
      <w:r w:rsidR="005F2FE2" w:rsidRPr="00C425FD">
        <w:rPr>
          <w:sz w:val="22"/>
          <w:szCs w:val="22"/>
        </w:rPr>
        <w:t>ms</w:t>
      </w:r>
      <w:proofErr w:type="spellEnd"/>
      <w:r w:rsidR="005F2FE2" w:rsidRPr="00C425FD">
        <w:rPr>
          <w:sz w:val="22"/>
          <w:szCs w:val="22"/>
        </w:rPr>
        <w:t xml:space="preserve"> then the UE should meet the UE transmit timing requirements.</w:t>
      </w:r>
      <w:r w:rsidR="00D1342C" w:rsidRPr="00C425FD">
        <w:rPr>
          <w:sz w:val="22"/>
          <w:szCs w:val="22"/>
        </w:rPr>
        <w:t xml:space="preserve"> In summary we still uphold our previous concl</w:t>
      </w:r>
      <w:r w:rsidR="00584B14" w:rsidRPr="00C425FD">
        <w:rPr>
          <w:sz w:val="22"/>
          <w:szCs w:val="22"/>
        </w:rPr>
        <w:t>usion</w:t>
      </w:r>
      <w:r w:rsidR="00D1342C" w:rsidRPr="00C425FD">
        <w:rPr>
          <w:sz w:val="22"/>
          <w:szCs w:val="22"/>
        </w:rPr>
        <w:t>, as argued in our previous co</w:t>
      </w:r>
      <w:r w:rsidR="00584B14" w:rsidRPr="00C425FD">
        <w:rPr>
          <w:sz w:val="22"/>
          <w:szCs w:val="22"/>
        </w:rPr>
        <w:t>ntribution [2]</w:t>
      </w:r>
      <w:r w:rsidR="00D1342C" w:rsidRPr="00C425FD">
        <w:rPr>
          <w:sz w:val="22"/>
          <w:szCs w:val="22"/>
        </w:rPr>
        <w:t>:</w:t>
      </w:r>
    </w:p>
    <w:p w14:paraId="6A7B16FC" w14:textId="27268A9B" w:rsidR="00C425FD" w:rsidRPr="00C425FD" w:rsidRDefault="00C425FD" w:rsidP="00FF2D0C">
      <w:pPr>
        <w:pStyle w:val="ListParagraph"/>
        <w:numPr>
          <w:ilvl w:val="0"/>
          <w:numId w:val="26"/>
        </w:numPr>
        <w:spacing w:before="240"/>
        <w:rPr>
          <w:rFonts w:ascii="Times New Roman" w:hAnsi="Times New Roman"/>
          <w:szCs w:val="22"/>
        </w:rPr>
      </w:pPr>
      <w:r>
        <w:rPr>
          <w:rFonts w:ascii="Times New Roman" w:hAnsi="Times New Roman"/>
          <w:szCs w:val="22"/>
          <w:lang w:val="en-GB"/>
        </w:rPr>
        <w:t>For the case w</w:t>
      </w:r>
      <w:proofErr w:type="spellStart"/>
      <w:r w:rsidRPr="00C425FD">
        <w:rPr>
          <w:rFonts w:ascii="Times New Roman" w:hAnsi="Times New Roman"/>
          <w:szCs w:val="22"/>
        </w:rPr>
        <w:t>hen</w:t>
      </w:r>
      <w:proofErr w:type="spellEnd"/>
      <w:r w:rsidRPr="00C425FD">
        <w:rPr>
          <w:rFonts w:ascii="Times New Roman" w:hAnsi="Times New Roman"/>
          <w:szCs w:val="22"/>
        </w:rPr>
        <w:t xml:space="preserve"> the UE is configured with DRX</w:t>
      </w:r>
      <w:r>
        <w:rPr>
          <w:rFonts w:ascii="Times New Roman" w:hAnsi="Times New Roman"/>
          <w:szCs w:val="22"/>
        </w:rPr>
        <w:t xml:space="preserve">, </w:t>
      </w:r>
      <w:r w:rsidR="00FF2D0C" w:rsidRPr="00C425FD">
        <w:rPr>
          <w:rFonts w:ascii="Times New Roman" w:hAnsi="Times New Roman"/>
          <w:szCs w:val="22"/>
        </w:rPr>
        <w:t>no further clarification is needed on the definition of unavailability of a reference cell on a carrier frequency subject to CCA.</w:t>
      </w:r>
    </w:p>
    <w:p w14:paraId="70FE13D1" w14:textId="38F57A68" w:rsidR="00FF2D0C" w:rsidRPr="00C425FD" w:rsidRDefault="00C425FD" w:rsidP="00FF2D0C">
      <w:pPr>
        <w:pStyle w:val="ListParagraph"/>
        <w:numPr>
          <w:ilvl w:val="0"/>
          <w:numId w:val="26"/>
        </w:numPr>
        <w:spacing w:before="240"/>
        <w:ind w:left="641" w:hanging="357"/>
        <w:contextualSpacing w:val="0"/>
        <w:rPr>
          <w:rFonts w:ascii="Times New Roman" w:hAnsi="Times New Roman"/>
          <w:szCs w:val="22"/>
        </w:rPr>
      </w:pPr>
      <w:r>
        <w:rPr>
          <w:rFonts w:ascii="Times New Roman" w:hAnsi="Times New Roman"/>
          <w:szCs w:val="22"/>
          <w:lang w:val="en-GB"/>
        </w:rPr>
        <w:t>For the case w</w:t>
      </w:r>
      <w:proofErr w:type="spellStart"/>
      <w:r w:rsidRPr="00C425FD">
        <w:rPr>
          <w:rFonts w:ascii="Times New Roman" w:hAnsi="Times New Roman"/>
          <w:szCs w:val="22"/>
        </w:rPr>
        <w:t>hen</w:t>
      </w:r>
      <w:proofErr w:type="spellEnd"/>
      <w:r w:rsidRPr="00C425FD">
        <w:rPr>
          <w:rFonts w:ascii="Times New Roman" w:hAnsi="Times New Roman"/>
          <w:szCs w:val="22"/>
        </w:rPr>
        <w:t xml:space="preserve"> the UE is configured </w:t>
      </w:r>
      <w:r>
        <w:rPr>
          <w:rFonts w:ascii="Times New Roman" w:hAnsi="Times New Roman"/>
          <w:szCs w:val="22"/>
        </w:rPr>
        <w:t>with</w:t>
      </w:r>
      <w:r w:rsidR="00FF2D0C" w:rsidRPr="00C425FD">
        <w:rPr>
          <w:rFonts w:ascii="Times New Roman" w:hAnsi="Times New Roman"/>
          <w:szCs w:val="22"/>
        </w:rPr>
        <w:t xml:space="preserve"> measurement</w:t>
      </w:r>
      <w:r>
        <w:rPr>
          <w:rFonts w:ascii="Times New Roman" w:hAnsi="Times New Roman"/>
          <w:szCs w:val="22"/>
        </w:rPr>
        <w:t xml:space="preserve"> gaps</w:t>
      </w:r>
      <w:r w:rsidR="00FF2D0C" w:rsidRPr="00C425FD">
        <w:rPr>
          <w:rFonts w:ascii="Times New Roman" w:hAnsi="Times New Roman"/>
          <w:szCs w:val="22"/>
        </w:rPr>
        <w:t>, no further clarification is needed on the definition of unavailability of a reference cell on a carrier frequency subject to CCA.</w:t>
      </w:r>
      <w:r w:rsidR="003B2EAD" w:rsidRPr="00C425FD">
        <w:rPr>
          <w:rFonts w:ascii="Times New Roman" w:hAnsi="Times New Roman"/>
          <w:szCs w:val="22"/>
        </w:rPr>
        <w:t xml:space="preserve"> </w:t>
      </w:r>
    </w:p>
    <w:p w14:paraId="28515076" w14:textId="58D7AB2C" w:rsidR="00C425FD" w:rsidRDefault="005514BF" w:rsidP="00B823CA">
      <w:pPr>
        <w:spacing w:before="240" w:after="0"/>
        <w:rPr>
          <w:sz w:val="22"/>
          <w:szCs w:val="22"/>
          <w:lang w:val="en-US"/>
        </w:rPr>
      </w:pPr>
      <w:r>
        <w:rPr>
          <w:sz w:val="22"/>
          <w:szCs w:val="22"/>
          <w:lang w:val="en-US"/>
        </w:rPr>
        <w:t xml:space="preserve">During </w:t>
      </w:r>
      <w:r w:rsidR="008A7700">
        <w:rPr>
          <w:sz w:val="22"/>
          <w:szCs w:val="22"/>
          <w:lang w:val="en-US"/>
        </w:rPr>
        <w:t xml:space="preserve">the last meeting </w:t>
      </w:r>
      <w:r>
        <w:rPr>
          <w:sz w:val="22"/>
          <w:szCs w:val="22"/>
          <w:lang w:val="en-US"/>
        </w:rPr>
        <w:t xml:space="preserve">following </w:t>
      </w:r>
      <w:r w:rsidR="0008569B">
        <w:rPr>
          <w:sz w:val="22"/>
          <w:szCs w:val="22"/>
          <w:lang w:val="en-US"/>
        </w:rPr>
        <w:t xml:space="preserve">‘compromised’ </w:t>
      </w:r>
      <w:r w:rsidR="008A7700">
        <w:rPr>
          <w:sz w:val="22"/>
          <w:szCs w:val="22"/>
          <w:lang w:val="en-US"/>
        </w:rPr>
        <w:t>option was p</w:t>
      </w:r>
      <w:r>
        <w:rPr>
          <w:sz w:val="22"/>
          <w:szCs w:val="22"/>
          <w:lang w:val="en-US"/>
        </w:rPr>
        <w:t>roposed as captured in the WF [1]:</w:t>
      </w:r>
    </w:p>
    <w:p w14:paraId="28B9710D" w14:textId="77777777" w:rsidR="00A507A5" w:rsidRPr="005514BF" w:rsidRDefault="00A507A5" w:rsidP="005514BF">
      <w:pPr>
        <w:pStyle w:val="ListParagraph"/>
        <w:numPr>
          <w:ilvl w:val="0"/>
          <w:numId w:val="27"/>
        </w:numPr>
        <w:pBdr>
          <w:top w:val="single" w:sz="4" w:space="1" w:color="auto"/>
        </w:pBdr>
        <w:spacing w:before="240"/>
        <w:ind w:left="360"/>
        <w:rPr>
          <w:rFonts w:ascii="Times New Roman" w:hAnsi="Times New Roman"/>
          <w:i/>
          <w:iCs/>
          <w:szCs w:val="22"/>
        </w:rPr>
      </w:pPr>
      <w:r w:rsidRPr="005514BF">
        <w:rPr>
          <w:rFonts w:ascii="Times New Roman" w:hAnsi="Times New Roman"/>
          <w:i/>
          <w:iCs/>
          <w:szCs w:val="22"/>
        </w:rPr>
        <w:t xml:space="preserve">In the requirements of clause 7.1.2, the term reference cell on a carrier frequency subject to CCA is not available at the UE refers to when at least one SSB is configured by </w:t>
      </w:r>
      <w:proofErr w:type="spellStart"/>
      <w:r w:rsidRPr="005514BF">
        <w:rPr>
          <w:rFonts w:ascii="Times New Roman" w:hAnsi="Times New Roman"/>
          <w:i/>
          <w:iCs/>
          <w:szCs w:val="22"/>
        </w:rPr>
        <w:t>gNB</w:t>
      </w:r>
      <w:proofErr w:type="spellEnd"/>
      <w:r w:rsidRPr="005514BF">
        <w:rPr>
          <w:rFonts w:ascii="Times New Roman" w:hAnsi="Times New Roman"/>
          <w:i/>
          <w:iCs/>
          <w:szCs w:val="22"/>
        </w:rPr>
        <w:t xml:space="preserve">, but the first two successive candidate SSB positions for the same SSB index within the discovery burst transmission window are not available for at least one SSB, at the UE due to DL CCA failures at </w:t>
      </w:r>
      <w:proofErr w:type="spellStart"/>
      <w:r w:rsidRPr="005514BF">
        <w:rPr>
          <w:rFonts w:ascii="Times New Roman" w:hAnsi="Times New Roman"/>
          <w:i/>
          <w:iCs/>
          <w:szCs w:val="22"/>
        </w:rPr>
        <w:t>gNB</w:t>
      </w:r>
      <w:proofErr w:type="spellEnd"/>
      <w:r w:rsidRPr="005514BF">
        <w:rPr>
          <w:rFonts w:ascii="Times New Roman" w:hAnsi="Times New Roman"/>
          <w:i/>
          <w:iCs/>
          <w:szCs w:val="22"/>
        </w:rPr>
        <w:t xml:space="preserve"> during the last X </w:t>
      </w:r>
      <w:proofErr w:type="spellStart"/>
      <w:r w:rsidRPr="005514BF">
        <w:rPr>
          <w:rFonts w:ascii="Times New Roman" w:hAnsi="Times New Roman"/>
          <w:i/>
          <w:iCs/>
          <w:szCs w:val="22"/>
        </w:rPr>
        <w:t>ms</w:t>
      </w:r>
      <w:proofErr w:type="spellEnd"/>
      <w:r w:rsidRPr="005514BF">
        <w:rPr>
          <w:rFonts w:ascii="Times New Roman" w:hAnsi="Times New Roman"/>
          <w:i/>
          <w:iCs/>
          <w:szCs w:val="22"/>
        </w:rPr>
        <w:t>; otherwise the reference cell on the carrier frequency subject to CCA is considered as available at the UE.</w:t>
      </w:r>
    </w:p>
    <w:p w14:paraId="79490CDD" w14:textId="6D32B96A" w:rsidR="00A507A5" w:rsidRPr="005514BF" w:rsidRDefault="00A507A5" w:rsidP="005514BF">
      <w:pPr>
        <w:pBdr>
          <w:bottom w:val="single" w:sz="4" w:space="1" w:color="auto"/>
        </w:pBdr>
        <w:spacing w:before="240" w:after="0"/>
        <w:ind w:left="360"/>
        <w:rPr>
          <w:i/>
          <w:iCs/>
          <w:sz w:val="22"/>
          <w:szCs w:val="22"/>
          <w:lang w:val="en-US"/>
        </w:rPr>
      </w:pPr>
      <w:r w:rsidRPr="005514BF">
        <w:rPr>
          <w:i/>
          <w:iCs/>
          <w:sz w:val="22"/>
          <w:szCs w:val="22"/>
          <w:lang w:val="en-US"/>
        </w:rPr>
        <w:t>X is FFS, X&gt;160ms.</w:t>
      </w:r>
    </w:p>
    <w:p w14:paraId="57B5843B" w14:textId="14826403" w:rsidR="0008569B" w:rsidRDefault="00992DD7" w:rsidP="001D395B">
      <w:pPr>
        <w:spacing w:before="360" w:after="0"/>
        <w:rPr>
          <w:sz w:val="22"/>
          <w:szCs w:val="22"/>
          <w:lang w:val="en-US"/>
        </w:rPr>
      </w:pPr>
      <w:r>
        <w:rPr>
          <w:sz w:val="22"/>
          <w:szCs w:val="22"/>
          <w:lang w:val="en-US"/>
        </w:rPr>
        <w:t xml:space="preserve">In our understanding the </w:t>
      </w:r>
      <w:r w:rsidR="0008569B">
        <w:rPr>
          <w:sz w:val="22"/>
          <w:szCs w:val="22"/>
          <w:lang w:val="en-US"/>
        </w:rPr>
        <w:t xml:space="preserve">above definition of the </w:t>
      </w:r>
      <w:r>
        <w:rPr>
          <w:sz w:val="22"/>
          <w:szCs w:val="22"/>
          <w:lang w:val="en-US"/>
        </w:rPr>
        <w:t xml:space="preserve">availability of the </w:t>
      </w:r>
      <w:r w:rsidRPr="00992DD7">
        <w:rPr>
          <w:sz w:val="22"/>
          <w:szCs w:val="22"/>
          <w:lang w:val="en-US"/>
        </w:rPr>
        <w:t xml:space="preserve">reference cell </w:t>
      </w:r>
      <w:r>
        <w:rPr>
          <w:sz w:val="22"/>
          <w:szCs w:val="22"/>
          <w:lang w:val="en-US"/>
        </w:rPr>
        <w:t xml:space="preserve">is applicable </w:t>
      </w:r>
      <w:r w:rsidR="0008569B">
        <w:rPr>
          <w:sz w:val="22"/>
          <w:szCs w:val="22"/>
          <w:lang w:val="en-US"/>
        </w:rPr>
        <w:t>regardless of whether the UE is configured with DRX and/or with measurement gaps.</w:t>
      </w:r>
      <w:r w:rsidR="001D395B">
        <w:rPr>
          <w:sz w:val="22"/>
          <w:szCs w:val="22"/>
          <w:lang w:val="en-US"/>
        </w:rPr>
        <w:t xml:space="preserve"> </w:t>
      </w:r>
      <w:r w:rsidR="0008569B">
        <w:rPr>
          <w:sz w:val="22"/>
          <w:szCs w:val="22"/>
          <w:lang w:val="en-US"/>
        </w:rPr>
        <w:t xml:space="preserve">While the value of X is FFS but during the meeting </w:t>
      </w:r>
      <w:r w:rsidR="001D395B">
        <w:rPr>
          <w:sz w:val="22"/>
          <w:szCs w:val="22"/>
          <w:lang w:val="en-US"/>
        </w:rPr>
        <w:t xml:space="preserve">a value up to 1280 </w:t>
      </w:r>
      <w:proofErr w:type="spellStart"/>
      <w:r w:rsidR="001D395B">
        <w:rPr>
          <w:sz w:val="22"/>
          <w:szCs w:val="22"/>
          <w:lang w:val="en-US"/>
        </w:rPr>
        <w:t>ms</w:t>
      </w:r>
      <w:proofErr w:type="spellEnd"/>
      <w:r w:rsidR="001D395B">
        <w:rPr>
          <w:sz w:val="22"/>
          <w:szCs w:val="22"/>
          <w:lang w:val="en-US"/>
        </w:rPr>
        <w:t xml:space="preserve"> was discussed. The proponents have argued that </w:t>
      </w:r>
      <w:r w:rsidR="000F4AD3">
        <w:rPr>
          <w:sz w:val="22"/>
          <w:szCs w:val="22"/>
          <w:lang w:val="en-US"/>
        </w:rPr>
        <w:t xml:space="preserve">X&gt;160 </w:t>
      </w:r>
      <w:proofErr w:type="spellStart"/>
      <w:r w:rsidR="000F4AD3">
        <w:rPr>
          <w:sz w:val="22"/>
          <w:szCs w:val="22"/>
          <w:lang w:val="en-US"/>
        </w:rPr>
        <w:t>ms</w:t>
      </w:r>
      <w:proofErr w:type="spellEnd"/>
      <w:r w:rsidR="000F4AD3">
        <w:rPr>
          <w:sz w:val="22"/>
          <w:szCs w:val="22"/>
          <w:lang w:val="en-US"/>
        </w:rPr>
        <w:t xml:space="preserve"> will reduce the UE power consumption compared to the current value of X=160 </w:t>
      </w:r>
      <w:proofErr w:type="spellStart"/>
      <w:r w:rsidR="000F4AD3">
        <w:rPr>
          <w:sz w:val="22"/>
          <w:szCs w:val="22"/>
          <w:lang w:val="en-US"/>
        </w:rPr>
        <w:t>ms.</w:t>
      </w:r>
      <w:proofErr w:type="spellEnd"/>
      <w:r w:rsidR="000F4AD3">
        <w:rPr>
          <w:sz w:val="22"/>
          <w:szCs w:val="22"/>
          <w:lang w:val="en-US"/>
        </w:rPr>
        <w:t xml:space="preserve"> </w:t>
      </w:r>
      <w:r w:rsidR="001F7AA0">
        <w:rPr>
          <w:sz w:val="22"/>
          <w:szCs w:val="22"/>
          <w:lang w:val="en-US"/>
        </w:rPr>
        <w:t xml:space="preserve">The above proposal is also closest to the rule for availability of reference cell in the legacy NR </w:t>
      </w:r>
      <w:r w:rsidR="00717E58">
        <w:rPr>
          <w:sz w:val="22"/>
          <w:szCs w:val="22"/>
          <w:lang w:val="en-US"/>
        </w:rPr>
        <w:t xml:space="preserve">with </w:t>
      </w:r>
      <w:r w:rsidR="001F7AA0">
        <w:rPr>
          <w:sz w:val="22"/>
          <w:szCs w:val="22"/>
          <w:lang w:val="en-US"/>
        </w:rPr>
        <w:t xml:space="preserve">the main difference </w:t>
      </w:r>
      <w:r w:rsidR="00717E58">
        <w:rPr>
          <w:sz w:val="22"/>
          <w:szCs w:val="22"/>
          <w:lang w:val="en-US"/>
        </w:rPr>
        <w:t xml:space="preserve">of X = 160 </w:t>
      </w:r>
      <w:proofErr w:type="spellStart"/>
      <w:r w:rsidR="00717E58">
        <w:rPr>
          <w:sz w:val="22"/>
          <w:szCs w:val="22"/>
          <w:lang w:val="en-US"/>
        </w:rPr>
        <w:t>ms.</w:t>
      </w:r>
      <w:proofErr w:type="spellEnd"/>
    </w:p>
    <w:p w14:paraId="55D95FA3" w14:textId="79E11EF7" w:rsidR="005514BF" w:rsidRPr="00C425FD" w:rsidRDefault="006F3972" w:rsidP="00C06A6E">
      <w:pPr>
        <w:spacing w:before="360" w:after="0"/>
        <w:rPr>
          <w:sz w:val="22"/>
          <w:szCs w:val="22"/>
          <w:lang w:val="en-US"/>
        </w:rPr>
      </w:pPr>
      <w:r>
        <w:rPr>
          <w:sz w:val="22"/>
          <w:szCs w:val="22"/>
          <w:lang w:val="en-US"/>
        </w:rPr>
        <w:lastRenderedPageBreak/>
        <w:t xml:space="preserve">While we prefer X=160 </w:t>
      </w:r>
      <w:proofErr w:type="spellStart"/>
      <w:r>
        <w:rPr>
          <w:sz w:val="22"/>
          <w:szCs w:val="22"/>
          <w:lang w:val="en-US"/>
        </w:rPr>
        <w:t>ms</w:t>
      </w:r>
      <w:proofErr w:type="spellEnd"/>
      <w:r>
        <w:rPr>
          <w:sz w:val="22"/>
          <w:szCs w:val="22"/>
          <w:lang w:val="en-US"/>
        </w:rPr>
        <w:t xml:space="preserve"> however as compromise we can support the compromised option with X &gt; 160 </w:t>
      </w:r>
      <w:proofErr w:type="spellStart"/>
      <w:r>
        <w:rPr>
          <w:sz w:val="22"/>
          <w:szCs w:val="22"/>
          <w:lang w:val="en-US"/>
        </w:rPr>
        <w:t>ms</w:t>
      </w:r>
      <w:proofErr w:type="spellEnd"/>
      <w:r w:rsidR="00AB46D7">
        <w:rPr>
          <w:sz w:val="22"/>
          <w:szCs w:val="22"/>
          <w:lang w:val="en-US"/>
        </w:rPr>
        <w:t>, where X = FFS</w:t>
      </w:r>
      <w:r w:rsidR="00BE63BB">
        <w:rPr>
          <w:sz w:val="22"/>
          <w:szCs w:val="22"/>
          <w:lang w:val="en-US"/>
        </w:rPr>
        <w:t xml:space="preserve">. </w:t>
      </w:r>
      <w:r w:rsidR="00E67D56">
        <w:rPr>
          <w:sz w:val="22"/>
          <w:szCs w:val="22"/>
          <w:lang w:val="en-US"/>
        </w:rPr>
        <w:t xml:space="preserve">We can support any value between </w:t>
      </w:r>
      <w:r w:rsidR="00AB46D7">
        <w:rPr>
          <w:sz w:val="22"/>
          <w:szCs w:val="22"/>
          <w:lang w:val="en-US"/>
        </w:rPr>
        <w:t xml:space="preserve"> 160 </w:t>
      </w:r>
      <w:proofErr w:type="spellStart"/>
      <w:r w:rsidR="00AB46D7">
        <w:rPr>
          <w:sz w:val="22"/>
          <w:szCs w:val="22"/>
          <w:lang w:val="en-US"/>
        </w:rPr>
        <w:t>ms</w:t>
      </w:r>
      <w:proofErr w:type="spellEnd"/>
      <w:r w:rsidR="00AB46D7">
        <w:rPr>
          <w:sz w:val="22"/>
          <w:szCs w:val="22"/>
          <w:lang w:val="en-US"/>
        </w:rPr>
        <w:t xml:space="preserve"> &lt; X ≤ </w:t>
      </w:r>
      <w:r w:rsidR="00E67D56">
        <w:rPr>
          <w:sz w:val="22"/>
          <w:szCs w:val="22"/>
          <w:lang w:val="en-US"/>
        </w:rPr>
        <w:t xml:space="preserve">1280 </w:t>
      </w:r>
      <w:proofErr w:type="spellStart"/>
      <w:r w:rsidR="00E67D56">
        <w:rPr>
          <w:sz w:val="22"/>
          <w:szCs w:val="22"/>
          <w:lang w:val="en-US"/>
        </w:rPr>
        <w:t>ms.</w:t>
      </w:r>
      <w:proofErr w:type="spellEnd"/>
    </w:p>
    <w:p w14:paraId="45C1AC25" w14:textId="03A9FAC4" w:rsidR="00CC6F36" w:rsidRPr="001D2FBF" w:rsidRDefault="00CC6F36" w:rsidP="00897C43">
      <w:pPr>
        <w:pStyle w:val="ListParagraph"/>
        <w:keepNext/>
        <w:keepLines/>
        <w:numPr>
          <w:ilvl w:val="0"/>
          <w:numId w:val="16"/>
        </w:numPr>
        <w:pBdr>
          <w:top w:val="single" w:sz="12" w:space="3" w:color="auto"/>
        </w:pBdr>
        <w:spacing w:before="360" w:after="120"/>
        <w:ind w:left="539" w:hanging="539"/>
        <w:contextualSpacing w:val="0"/>
        <w:outlineLvl w:val="0"/>
        <w:rPr>
          <w:sz w:val="36"/>
        </w:rPr>
      </w:pPr>
      <w:r w:rsidRPr="001D2FBF">
        <w:rPr>
          <w:sz w:val="36"/>
        </w:rPr>
        <w:t>Summary</w:t>
      </w:r>
    </w:p>
    <w:p w14:paraId="4CC455B3" w14:textId="49810F58" w:rsidR="004E6E42" w:rsidRPr="002B63C0" w:rsidRDefault="00967D32" w:rsidP="003C4CA3">
      <w:pPr>
        <w:overflowPunct w:val="0"/>
        <w:autoSpaceDE w:val="0"/>
        <w:autoSpaceDN w:val="0"/>
        <w:adjustRightInd w:val="0"/>
        <w:spacing w:after="0"/>
        <w:textAlignment w:val="baseline"/>
        <w:rPr>
          <w:sz w:val="22"/>
          <w:szCs w:val="22"/>
        </w:rPr>
      </w:pPr>
      <w:r w:rsidRPr="002B63C0">
        <w:rPr>
          <w:sz w:val="22"/>
          <w:szCs w:val="22"/>
          <w:lang w:val="en-US"/>
        </w:rPr>
        <w:t xml:space="preserve">In this paper we have </w:t>
      </w:r>
      <w:r w:rsidR="00AB46D7" w:rsidRPr="002B63C0">
        <w:rPr>
          <w:sz w:val="22"/>
          <w:szCs w:val="22"/>
          <w:lang w:val="en-US"/>
        </w:rPr>
        <w:t xml:space="preserve">further </w:t>
      </w:r>
      <w:r w:rsidR="00380E23" w:rsidRPr="002B63C0">
        <w:rPr>
          <w:sz w:val="22"/>
          <w:szCs w:val="22"/>
          <w:lang w:val="en-US"/>
        </w:rPr>
        <w:t>discussed the impact of</w:t>
      </w:r>
      <w:r w:rsidR="003B306E" w:rsidRPr="002B63C0">
        <w:rPr>
          <w:sz w:val="22"/>
          <w:szCs w:val="22"/>
          <w:lang w:val="en-US"/>
        </w:rPr>
        <w:t xml:space="preserve"> </w:t>
      </w:r>
      <w:r w:rsidR="00B82C4C" w:rsidRPr="002B63C0">
        <w:rPr>
          <w:sz w:val="22"/>
          <w:szCs w:val="22"/>
          <w:lang w:val="en-US"/>
        </w:rPr>
        <w:t xml:space="preserve">DRX and gaps on </w:t>
      </w:r>
      <w:r w:rsidR="00D546B2" w:rsidRPr="002B63C0">
        <w:rPr>
          <w:sz w:val="22"/>
          <w:szCs w:val="22"/>
          <w:lang w:val="en-US"/>
        </w:rPr>
        <w:t xml:space="preserve">the </w:t>
      </w:r>
      <w:r w:rsidR="00B82C4C" w:rsidRPr="002B63C0">
        <w:rPr>
          <w:sz w:val="22"/>
          <w:szCs w:val="22"/>
        </w:rPr>
        <w:t>definition of unavailability of a reference cell on a carrier frequency subject to CCA</w:t>
      </w:r>
      <w:r w:rsidR="00B82C4C" w:rsidRPr="002B63C0">
        <w:rPr>
          <w:sz w:val="22"/>
          <w:szCs w:val="22"/>
          <w:lang w:val="en-US"/>
        </w:rPr>
        <w:t xml:space="preserve"> </w:t>
      </w:r>
      <w:r w:rsidR="00D546B2" w:rsidRPr="002B63C0">
        <w:rPr>
          <w:sz w:val="22"/>
          <w:szCs w:val="22"/>
          <w:lang w:val="en-US"/>
        </w:rPr>
        <w:t xml:space="preserve">for meeting UE timing requirements: </w:t>
      </w:r>
      <w:r w:rsidR="00CE21F0" w:rsidRPr="002B63C0">
        <w:rPr>
          <w:sz w:val="22"/>
          <w:szCs w:val="22"/>
          <w:lang w:val="en-US"/>
        </w:rPr>
        <w:t xml:space="preserve">Based on </w:t>
      </w:r>
      <w:r w:rsidR="000C008B" w:rsidRPr="002B63C0">
        <w:rPr>
          <w:sz w:val="22"/>
          <w:szCs w:val="22"/>
          <w:lang w:val="en-US"/>
        </w:rPr>
        <w:t xml:space="preserve">the </w:t>
      </w:r>
      <w:r w:rsidR="004D50F4" w:rsidRPr="002B63C0">
        <w:rPr>
          <w:sz w:val="22"/>
          <w:szCs w:val="22"/>
        </w:rPr>
        <w:t>analys</w:t>
      </w:r>
      <w:r w:rsidR="000C008B" w:rsidRPr="002B63C0">
        <w:rPr>
          <w:sz w:val="22"/>
          <w:szCs w:val="22"/>
        </w:rPr>
        <w:t xml:space="preserve">is </w:t>
      </w:r>
      <w:bookmarkStart w:id="3" w:name="_Hlk23953093"/>
      <w:r w:rsidR="000C008B" w:rsidRPr="002B63C0">
        <w:rPr>
          <w:sz w:val="22"/>
          <w:szCs w:val="22"/>
          <w:lang w:val="en-US"/>
        </w:rPr>
        <w:t>f</w:t>
      </w:r>
      <w:proofErr w:type="spellStart"/>
      <w:r w:rsidR="00E86FF9" w:rsidRPr="002B63C0">
        <w:rPr>
          <w:sz w:val="22"/>
          <w:szCs w:val="22"/>
        </w:rPr>
        <w:t>ollowing</w:t>
      </w:r>
      <w:proofErr w:type="spellEnd"/>
      <w:r w:rsidR="00E86FF9" w:rsidRPr="002B63C0">
        <w:rPr>
          <w:sz w:val="22"/>
          <w:szCs w:val="22"/>
        </w:rPr>
        <w:t xml:space="preserve"> </w:t>
      </w:r>
      <w:r w:rsidR="00830921" w:rsidRPr="002B63C0">
        <w:rPr>
          <w:sz w:val="22"/>
          <w:szCs w:val="22"/>
        </w:rPr>
        <w:t xml:space="preserve">are the </w:t>
      </w:r>
      <w:r w:rsidR="000467E3" w:rsidRPr="002B63C0">
        <w:rPr>
          <w:sz w:val="22"/>
          <w:szCs w:val="22"/>
        </w:rPr>
        <w:t xml:space="preserve">main </w:t>
      </w:r>
      <w:r w:rsidR="00D70237" w:rsidRPr="002B63C0">
        <w:rPr>
          <w:sz w:val="22"/>
          <w:szCs w:val="22"/>
        </w:rPr>
        <w:t xml:space="preserve">observation and </w:t>
      </w:r>
      <w:r w:rsidR="00506C4B" w:rsidRPr="002B63C0">
        <w:rPr>
          <w:sz w:val="22"/>
          <w:szCs w:val="22"/>
        </w:rPr>
        <w:t>proposal</w:t>
      </w:r>
      <w:r w:rsidR="00AE34EB" w:rsidRPr="002B63C0">
        <w:rPr>
          <w:sz w:val="22"/>
          <w:szCs w:val="22"/>
        </w:rPr>
        <w:t>:</w:t>
      </w:r>
      <w:r w:rsidR="007E7B60" w:rsidRPr="002B63C0">
        <w:rPr>
          <w:sz w:val="22"/>
          <w:szCs w:val="22"/>
        </w:rPr>
        <w:t xml:space="preserve"> </w:t>
      </w:r>
    </w:p>
    <w:p w14:paraId="23235D37" w14:textId="48E41034" w:rsidR="003B7DFB" w:rsidRPr="002B63C0" w:rsidRDefault="00D546B2" w:rsidP="003005E6">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Observation 1:</w:t>
      </w:r>
      <w:r w:rsidRPr="002B63C0">
        <w:rPr>
          <w:rFonts w:ascii="Times New Roman" w:hAnsi="Times New Roman"/>
          <w:szCs w:val="22"/>
        </w:rPr>
        <w:t xml:space="preserve"> </w:t>
      </w:r>
      <w:r w:rsidR="003B7DFB" w:rsidRPr="002B63C0">
        <w:rPr>
          <w:rFonts w:ascii="Times New Roman" w:hAnsi="Times New Roman"/>
          <w:szCs w:val="22"/>
        </w:rPr>
        <w:t xml:space="preserve">The necessary condition for meeting </w:t>
      </w:r>
      <w:proofErr w:type="spellStart"/>
      <w:r w:rsidR="003B7DFB" w:rsidRPr="002B63C0">
        <w:rPr>
          <w:rFonts w:ascii="Times New Roman" w:hAnsi="Times New Roman"/>
          <w:szCs w:val="22"/>
        </w:rPr>
        <w:t>Te</w:t>
      </w:r>
      <w:proofErr w:type="spellEnd"/>
      <w:r w:rsidR="003B7DFB" w:rsidRPr="002B63C0">
        <w:rPr>
          <w:rFonts w:ascii="Times New Roman" w:hAnsi="Times New Roman"/>
          <w:szCs w:val="22"/>
        </w:rPr>
        <w:t xml:space="preserve"> requirement is that the </w:t>
      </w:r>
      <w:r w:rsidRPr="002B63C0">
        <w:rPr>
          <w:rFonts w:ascii="Times New Roman" w:hAnsi="Times New Roman"/>
          <w:szCs w:val="22"/>
        </w:rPr>
        <w:t xml:space="preserve">SSB </w:t>
      </w:r>
      <w:r w:rsidR="003005E6" w:rsidRPr="002B63C0">
        <w:rPr>
          <w:rFonts w:ascii="Times New Roman" w:hAnsi="Times New Roman"/>
          <w:szCs w:val="22"/>
        </w:rPr>
        <w:t xml:space="preserve">should </w:t>
      </w:r>
      <w:r w:rsidR="003B7DFB" w:rsidRPr="002B63C0">
        <w:rPr>
          <w:rFonts w:ascii="Times New Roman" w:hAnsi="Times New Roman"/>
          <w:szCs w:val="22"/>
        </w:rPr>
        <w:t xml:space="preserve">be available at the UE at least once every </w:t>
      </w:r>
      <w:r w:rsidR="003005E6" w:rsidRPr="002B63C0">
        <w:rPr>
          <w:rFonts w:ascii="Times New Roman" w:hAnsi="Times New Roman"/>
          <w:szCs w:val="22"/>
        </w:rPr>
        <w:t xml:space="preserve">160 </w:t>
      </w:r>
      <w:proofErr w:type="spellStart"/>
      <w:r w:rsidR="003005E6" w:rsidRPr="002B63C0">
        <w:rPr>
          <w:rFonts w:ascii="Times New Roman" w:hAnsi="Times New Roman"/>
          <w:szCs w:val="22"/>
        </w:rPr>
        <w:t>ms</w:t>
      </w:r>
      <w:r w:rsidRPr="002B63C0">
        <w:rPr>
          <w:rFonts w:ascii="Times New Roman" w:hAnsi="Times New Roman"/>
          <w:szCs w:val="22"/>
          <w:lang w:eastAsia="zh-CN"/>
        </w:rPr>
        <w:t>.</w:t>
      </w:r>
      <w:proofErr w:type="spellEnd"/>
    </w:p>
    <w:p w14:paraId="704E78EC" w14:textId="0B364DA8" w:rsidR="005440D1" w:rsidRPr="002B63C0" w:rsidRDefault="005440D1" w:rsidP="005440D1">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Observation 2:</w:t>
      </w:r>
      <w:r w:rsidRPr="002B63C0">
        <w:rPr>
          <w:rFonts w:ascii="Times New Roman" w:hAnsi="Times New Roman"/>
          <w:szCs w:val="22"/>
        </w:rPr>
        <w:t xml:space="preserve"> In legacy UE timing requirements the </w:t>
      </w:r>
      <w:r w:rsidR="0061681D" w:rsidRPr="002B63C0">
        <w:rPr>
          <w:rFonts w:ascii="Times New Roman" w:hAnsi="Times New Roman"/>
          <w:szCs w:val="22"/>
        </w:rPr>
        <w:t xml:space="preserve">same condition on </w:t>
      </w:r>
      <w:r w:rsidRPr="002B63C0">
        <w:rPr>
          <w:rFonts w:ascii="Times New Roman" w:hAnsi="Times New Roman"/>
          <w:szCs w:val="22"/>
        </w:rPr>
        <w:t xml:space="preserve">SSB </w:t>
      </w:r>
      <w:r w:rsidR="0061681D" w:rsidRPr="002B63C0">
        <w:rPr>
          <w:rFonts w:ascii="Times New Roman" w:hAnsi="Times New Roman"/>
          <w:szCs w:val="22"/>
        </w:rPr>
        <w:t xml:space="preserve">availability (once every 160 </w:t>
      </w:r>
      <w:proofErr w:type="spellStart"/>
      <w:r w:rsidR="0061681D" w:rsidRPr="002B63C0">
        <w:rPr>
          <w:rFonts w:ascii="Times New Roman" w:hAnsi="Times New Roman"/>
          <w:szCs w:val="22"/>
        </w:rPr>
        <w:t>ms</w:t>
      </w:r>
      <w:proofErr w:type="spellEnd"/>
      <w:r w:rsidR="0061681D" w:rsidRPr="002B63C0">
        <w:rPr>
          <w:rFonts w:ascii="Times New Roman" w:hAnsi="Times New Roman"/>
          <w:szCs w:val="22"/>
        </w:rPr>
        <w:t>) is applicable regardless of whether DRX and/or measurement gaps are configured</w:t>
      </w:r>
      <w:r w:rsidRPr="002B63C0">
        <w:rPr>
          <w:rFonts w:ascii="Times New Roman" w:hAnsi="Times New Roman"/>
          <w:szCs w:val="22"/>
          <w:lang w:eastAsia="zh-CN"/>
        </w:rPr>
        <w:t>.</w:t>
      </w:r>
    </w:p>
    <w:p w14:paraId="3D4DDBAE" w14:textId="092967EC" w:rsidR="0061681D" w:rsidRPr="002B63C0" w:rsidRDefault="0061681D"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Observation 3:</w:t>
      </w:r>
      <w:r w:rsidRPr="002B63C0">
        <w:rPr>
          <w:rFonts w:ascii="Times New Roman" w:hAnsi="Times New Roman"/>
          <w:szCs w:val="22"/>
        </w:rPr>
        <w:t xml:space="preserve"> There is no technical reason to</w:t>
      </w:r>
      <w:r w:rsidR="00A74E48" w:rsidRPr="002B63C0">
        <w:rPr>
          <w:rFonts w:ascii="Times New Roman" w:hAnsi="Times New Roman"/>
          <w:szCs w:val="22"/>
        </w:rPr>
        <w:t xml:space="preserve"> have different condition on SSB availability for meeting </w:t>
      </w:r>
      <w:r w:rsidRPr="002B63C0">
        <w:rPr>
          <w:rFonts w:ascii="Times New Roman" w:hAnsi="Times New Roman"/>
          <w:szCs w:val="22"/>
        </w:rPr>
        <w:t>UE timing requirements</w:t>
      </w:r>
      <w:r w:rsidR="00A74E48" w:rsidRPr="002B63C0">
        <w:rPr>
          <w:rFonts w:ascii="Times New Roman" w:hAnsi="Times New Roman"/>
          <w:szCs w:val="22"/>
        </w:rPr>
        <w:t xml:space="preserve"> when reference cell is subject to CCA</w:t>
      </w:r>
      <w:r w:rsidRPr="002B63C0">
        <w:rPr>
          <w:rFonts w:ascii="Times New Roman" w:hAnsi="Times New Roman"/>
          <w:szCs w:val="22"/>
          <w:lang w:eastAsia="zh-CN"/>
        </w:rPr>
        <w:t>.</w:t>
      </w:r>
    </w:p>
    <w:p w14:paraId="7C85579E" w14:textId="738E89F2" w:rsidR="00A74E48" w:rsidRPr="002B63C0" w:rsidRDefault="00D546B2"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 xml:space="preserve">Observation </w:t>
      </w:r>
      <w:r w:rsidR="00A74E48" w:rsidRPr="002B63C0">
        <w:rPr>
          <w:rFonts w:ascii="Times New Roman" w:hAnsi="Times New Roman"/>
          <w:b/>
          <w:bCs/>
          <w:szCs w:val="22"/>
        </w:rPr>
        <w:t>4</w:t>
      </w:r>
      <w:r w:rsidRPr="002B63C0">
        <w:rPr>
          <w:rFonts w:ascii="Times New Roman" w:hAnsi="Times New Roman"/>
          <w:b/>
          <w:bCs/>
          <w:szCs w:val="22"/>
        </w:rPr>
        <w:t>:</w:t>
      </w:r>
      <w:r w:rsidRPr="002B63C0">
        <w:rPr>
          <w:rFonts w:ascii="Times New Roman" w:hAnsi="Times New Roman"/>
          <w:szCs w:val="22"/>
        </w:rPr>
        <w:t xml:space="preserve"> </w:t>
      </w:r>
      <w:r w:rsidR="005440D1" w:rsidRPr="002B63C0">
        <w:rPr>
          <w:rFonts w:ascii="Times New Roman" w:hAnsi="Times New Roman"/>
          <w:szCs w:val="22"/>
          <w:lang w:val="en-GB"/>
        </w:rPr>
        <w:t>For the case w</w:t>
      </w:r>
      <w:proofErr w:type="spellStart"/>
      <w:r w:rsidR="005440D1" w:rsidRPr="002B63C0">
        <w:rPr>
          <w:rFonts w:ascii="Times New Roman" w:hAnsi="Times New Roman"/>
          <w:szCs w:val="22"/>
        </w:rPr>
        <w:t>hen</w:t>
      </w:r>
      <w:proofErr w:type="spellEnd"/>
      <w:r w:rsidR="005440D1" w:rsidRPr="002B63C0">
        <w:rPr>
          <w:rFonts w:ascii="Times New Roman" w:hAnsi="Times New Roman"/>
          <w:szCs w:val="22"/>
        </w:rPr>
        <w:t xml:space="preserve"> the UE is configured with DRX, </w:t>
      </w:r>
      <w:r w:rsidR="00A74E48" w:rsidRPr="002B63C0">
        <w:rPr>
          <w:rFonts w:ascii="Times New Roman" w:hAnsi="Times New Roman"/>
          <w:szCs w:val="22"/>
        </w:rPr>
        <w:t xml:space="preserve">in principle </w:t>
      </w:r>
      <w:r w:rsidR="005440D1" w:rsidRPr="002B63C0">
        <w:rPr>
          <w:rFonts w:ascii="Times New Roman" w:hAnsi="Times New Roman"/>
          <w:szCs w:val="22"/>
        </w:rPr>
        <w:t>no further clarification is needed on the definition of unavailability of a reference cell on a carrier frequency subject to CCA.</w:t>
      </w:r>
    </w:p>
    <w:p w14:paraId="5139E717" w14:textId="0BA447D4" w:rsidR="005440D1" w:rsidRPr="002B63C0" w:rsidRDefault="00A74E48" w:rsidP="00A74E48">
      <w:pPr>
        <w:pStyle w:val="ListParagraph"/>
        <w:numPr>
          <w:ilvl w:val="0"/>
          <w:numId w:val="23"/>
        </w:numPr>
        <w:spacing w:before="240"/>
        <w:ind w:left="357" w:hanging="357"/>
        <w:contextualSpacing w:val="0"/>
        <w:rPr>
          <w:rFonts w:ascii="Times New Roman" w:hAnsi="Times New Roman"/>
          <w:szCs w:val="22"/>
        </w:rPr>
      </w:pPr>
      <w:r w:rsidRPr="002B63C0">
        <w:rPr>
          <w:rFonts w:ascii="Times New Roman" w:hAnsi="Times New Roman"/>
          <w:b/>
          <w:bCs/>
          <w:szCs w:val="22"/>
        </w:rPr>
        <w:t>Observation 5:</w:t>
      </w:r>
      <w:r w:rsidRPr="002B63C0">
        <w:rPr>
          <w:rFonts w:ascii="Times New Roman" w:hAnsi="Times New Roman"/>
          <w:szCs w:val="22"/>
        </w:rPr>
        <w:t xml:space="preserve"> </w:t>
      </w:r>
      <w:r w:rsidR="005440D1" w:rsidRPr="002B63C0">
        <w:rPr>
          <w:rFonts w:ascii="Times New Roman" w:hAnsi="Times New Roman"/>
          <w:szCs w:val="22"/>
          <w:lang w:val="en-GB"/>
        </w:rPr>
        <w:t>For the case w</w:t>
      </w:r>
      <w:proofErr w:type="spellStart"/>
      <w:r w:rsidR="005440D1" w:rsidRPr="002B63C0">
        <w:rPr>
          <w:rFonts w:ascii="Times New Roman" w:hAnsi="Times New Roman"/>
          <w:szCs w:val="22"/>
        </w:rPr>
        <w:t>hen</w:t>
      </w:r>
      <w:proofErr w:type="spellEnd"/>
      <w:r w:rsidR="005440D1" w:rsidRPr="002B63C0">
        <w:rPr>
          <w:rFonts w:ascii="Times New Roman" w:hAnsi="Times New Roman"/>
          <w:szCs w:val="22"/>
        </w:rPr>
        <w:t xml:space="preserve"> the UE is configured with measurement gaps, </w:t>
      </w:r>
      <w:r w:rsidRPr="002B63C0">
        <w:rPr>
          <w:rFonts w:ascii="Times New Roman" w:hAnsi="Times New Roman"/>
          <w:szCs w:val="22"/>
        </w:rPr>
        <w:t xml:space="preserve">in principle </w:t>
      </w:r>
      <w:r w:rsidR="005440D1" w:rsidRPr="002B63C0">
        <w:rPr>
          <w:rFonts w:ascii="Times New Roman" w:hAnsi="Times New Roman"/>
          <w:szCs w:val="22"/>
        </w:rPr>
        <w:t xml:space="preserve">no further clarification is needed on the definition of unavailability of a reference cell on a carrier frequency subject to CCA. </w:t>
      </w:r>
    </w:p>
    <w:p w14:paraId="484D0833" w14:textId="083DDD62" w:rsidR="00717E58" w:rsidRPr="002B63C0" w:rsidRDefault="00D546B2" w:rsidP="00717E58">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Proposal 1:</w:t>
      </w:r>
      <w:r w:rsidRPr="002B63C0">
        <w:rPr>
          <w:rFonts w:ascii="Times New Roman" w:hAnsi="Times New Roman"/>
          <w:szCs w:val="22"/>
        </w:rPr>
        <w:t xml:space="preserve"> </w:t>
      </w:r>
      <w:r w:rsidR="00717E58" w:rsidRPr="002B63C0">
        <w:rPr>
          <w:rFonts w:ascii="Times New Roman" w:hAnsi="Times New Roman"/>
          <w:szCs w:val="22"/>
        </w:rPr>
        <w:t>For the sake of progress we can support the following option</w:t>
      </w:r>
      <w:r w:rsidR="002B63C0">
        <w:rPr>
          <w:rFonts w:ascii="Times New Roman" w:hAnsi="Times New Roman"/>
          <w:szCs w:val="22"/>
        </w:rPr>
        <w:t xml:space="preserve"> [1]</w:t>
      </w:r>
      <w:r w:rsidR="00717E58" w:rsidRPr="002B63C0">
        <w:rPr>
          <w:rFonts w:ascii="Times New Roman" w:hAnsi="Times New Roman"/>
          <w:szCs w:val="22"/>
        </w:rPr>
        <w:t>:</w:t>
      </w:r>
    </w:p>
    <w:p w14:paraId="111D547E" w14:textId="5B78E744" w:rsidR="00717E58" w:rsidRPr="002B63C0" w:rsidRDefault="00717E58" w:rsidP="00717E58">
      <w:pPr>
        <w:pStyle w:val="ListParagraph"/>
        <w:numPr>
          <w:ilvl w:val="1"/>
          <w:numId w:val="23"/>
        </w:numPr>
        <w:spacing w:before="120"/>
        <w:contextualSpacing w:val="0"/>
        <w:rPr>
          <w:rFonts w:ascii="Times New Roman" w:hAnsi="Times New Roman"/>
          <w:szCs w:val="22"/>
        </w:rPr>
      </w:pPr>
      <w:r w:rsidRPr="002B63C0">
        <w:rPr>
          <w:rFonts w:ascii="Times New Roman" w:hAnsi="Times New Roman"/>
          <w:i/>
          <w:iCs/>
          <w:szCs w:val="22"/>
        </w:rPr>
        <w:t xml:space="preserve">In the requirements of clause 7.1.2, the term reference cell on a carrier frequency subject to CCA is not available at the UE refers to when at least one SSB is configured by </w:t>
      </w:r>
      <w:proofErr w:type="spellStart"/>
      <w:r w:rsidRPr="002B63C0">
        <w:rPr>
          <w:rFonts w:ascii="Times New Roman" w:hAnsi="Times New Roman"/>
          <w:i/>
          <w:iCs/>
          <w:szCs w:val="22"/>
        </w:rPr>
        <w:t>gNB</w:t>
      </w:r>
      <w:proofErr w:type="spellEnd"/>
      <w:r w:rsidRPr="002B63C0">
        <w:rPr>
          <w:rFonts w:ascii="Times New Roman" w:hAnsi="Times New Roman"/>
          <w:i/>
          <w:iCs/>
          <w:szCs w:val="22"/>
        </w:rPr>
        <w:t xml:space="preserve">, but the first two successive candidate SSB positions for the same SSB index within the discovery burst transmission window are not available for at least one SSB, at the UE due to DL CCA failures at </w:t>
      </w:r>
      <w:proofErr w:type="spellStart"/>
      <w:r w:rsidRPr="002B63C0">
        <w:rPr>
          <w:rFonts w:ascii="Times New Roman" w:hAnsi="Times New Roman"/>
          <w:i/>
          <w:iCs/>
          <w:szCs w:val="22"/>
        </w:rPr>
        <w:t>gNB</w:t>
      </w:r>
      <w:proofErr w:type="spellEnd"/>
      <w:r w:rsidRPr="002B63C0">
        <w:rPr>
          <w:rFonts w:ascii="Times New Roman" w:hAnsi="Times New Roman"/>
          <w:i/>
          <w:iCs/>
          <w:szCs w:val="22"/>
        </w:rPr>
        <w:t xml:space="preserve"> during the last X </w:t>
      </w:r>
      <w:proofErr w:type="spellStart"/>
      <w:r w:rsidRPr="002B63C0">
        <w:rPr>
          <w:rFonts w:ascii="Times New Roman" w:hAnsi="Times New Roman"/>
          <w:i/>
          <w:iCs/>
          <w:szCs w:val="22"/>
        </w:rPr>
        <w:t>ms</w:t>
      </w:r>
      <w:proofErr w:type="spellEnd"/>
      <w:r w:rsidRPr="002B63C0">
        <w:rPr>
          <w:rFonts w:ascii="Times New Roman" w:hAnsi="Times New Roman"/>
          <w:i/>
          <w:iCs/>
          <w:szCs w:val="22"/>
        </w:rPr>
        <w:t>; otherwise the reference cell on the carrier frequency subject to CCA is considered as available at the UE.</w:t>
      </w:r>
    </w:p>
    <w:p w14:paraId="37B76152" w14:textId="20692165" w:rsidR="00717E58" w:rsidRPr="002B63C0" w:rsidRDefault="00717E58" w:rsidP="00717E58">
      <w:pPr>
        <w:spacing w:before="240" w:after="0"/>
        <w:ind w:left="1080"/>
        <w:rPr>
          <w:i/>
          <w:iCs/>
          <w:sz w:val="22"/>
          <w:szCs w:val="22"/>
          <w:lang w:val="en-US"/>
        </w:rPr>
      </w:pPr>
      <w:r w:rsidRPr="002B63C0">
        <w:rPr>
          <w:i/>
          <w:iCs/>
          <w:sz w:val="22"/>
          <w:szCs w:val="22"/>
          <w:lang w:val="en-US"/>
        </w:rPr>
        <w:t>X is FFS, X&gt;160ms.</w:t>
      </w:r>
    </w:p>
    <w:p w14:paraId="5CA49167" w14:textId="54F16815" w:rsidR="00603EC9" w:rsidRDefault="00603EC9" w:rsidP="00603EC9">
      <w:pPr>
        <w:pStyle w:val="ListParagraph"/>
        <w:numPr>
          <w:ilvl w:val="0"/>
          <w:numId w:val="23"/>
        </w:numPr>
        <w:spacing w:before="120"/>
        <w:ind w:left="357" w:hanging="357"/>
        <w:contextualSpacing w:val="0"/>
        <w:rPr>
          <w:rFonts w:ascii="Times New Roman" w:hAnsi="Times New Roman"/>
          <w:szCs w:val="22"/>
        </w:rPr>
      </w:pPr>
      <w:r w:rsidRPr="002B63C0">
        <w:rPr>
          <w:rFonts w:ascii="Times New Roman" w:hAnsi="Times New Roman"/>
          <w:b/>
          <w:bCs/>
          <w:szCs w:val="22"/>
        </w:rPr>
        <w:t>Proposal 2:</w:t>
      </w:r>
      <w:r w:rsidRPr="002B63C0">
        <w:rPr>
          <w:rFonts w:ascii="Times New Roman" w:hAnsi="Times New Roman"/>
          <w:szCs w:val="22"/>
        </w:rPr>
        <w:t xml:space="preserve"> In </w:t>
      </w:r>
      <w:r w:rsidR="00717E58" w:rsidRPr="002B63C0">
        <w:rPr>
          <w:rFonts w:ascii="Times New Roman" w:hAnsi="Times New Roman"/>
          <w:szCs w:val="22"/>
        </w:rPr>
        <w:t xml:space="preserve">proposal #1, </w:t>
      </w:r>
      <w:r w:rsidR="002B63C0" w:rsidRPr="002B63C0">
        <w:rPr>
          <w:rFonts w:ascii="Times New Roman" w:hAnsi="Times New Roman"/>
          <w:szCs w:val="22"/>
        </w:rPr>
        <w:t xml:space="preserve">we can support </w:t>
      </w:r>
      <w:r w:rsidR="004B0F4B" w:rsidRPr="002B63C0">
        <w:rPr>
          <w:rFonts w:ascii="Times New Roman" w:hAnsi="Times New Roman"/>
          <w:szCs w:val="22"/>
        </w:rPr>
        <w:t xml:space="preserve">X </w:t>
      </w:r>
      <w:r w:rsidR="002B63C0" w:rsidRPr="002B63C0">
        <w:rPr>
          <w:rFonts w:ascii="Times New Roman" w:hAnsi="Times New Roman"/>
          <w:szCs w:val="22"/>
        </w:rPr>
        <w:t>=</w:t>
      </w:r>
      <w:r w:rsidR="004B0F4B" w:rsidRPr="002B63C0">
        <w:rPr>
          <w:rFonts w:ascii="Times New Roman" w:hAnsi="Times New Roman"/>
          <w:szCs w:val="22"/>
        </w:rPr>
        <w:t xml:space="preserve">1280 </w:t>
      </w:r>
      <w:proofErr w:type="spellStart"/>
      <w:r w:rsidR="004B0F4B" w:rsidRPr="002B63C0">
        <w:rPr>
          <w:rFonts w:ascii="Times New Roman" w:hAnsi="Times New Roman"/>
          <w:szCs w:val="22"/>
        </w:rPr>
        <w:t>ms</w:t>
      </w:r>
      <w:r w:rsidRPr="002B63C0">
        <w:rPr>
          <w:rFonts w:ascii="Times New Roman" w:hAnsi="Times New Roman"/>
          <w:szCs w:val="22"/>
        </w:rPr>
        <w:t>.</w:t>
      </w:r>
      <w:proofErr w:type="spellEnd"/>
      <w:r w:rsidR="004B0F4B" w:rsidRPr="002B63C0">
        <w:rPr>
          <w:rFonts w:ascii="Times New Roman" w:hAnsi="Times New Roman"/>
          <w:szCs w:val="22"/>
        </w:rPr>
        <w:t xml:space="preserve"> </w:t>
      </w:r>
    </w:p>
    <w:bookmarkEnd w:id="3"/>
    <w:p w14:paraId="108E5AA7" w14:textId="0C1DECC2" w:rsidR="0064384A" w:rsidRPr="0064384A"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1D2FBF">
        <w:rPr>
          <w:sz w:val="36"/>
        </w:rPr>
        <w:t>References</w:t>
      </w:r>
      <w:bookmarkEnd w:id="1"/>
      <w:bookmarkEnd w:id="2"/>
    </w:p>
    <w:p w14:paraId="14FB4DB9" w14:textId="627C5D47" w:rsidR="00343040" w:rsidRPr="00D15448" w:rsidRDefault="00AE12EE" w:rsidP="00D15448">
      <w:pPr>
        <w:pStyle w:val="ListParagraph"/>
        <w:numPr>
          <w:ilvl w:val="0"/>
          <w:numId w:val="4"/>
        </w:numPr>
        <w:spacing w:before="120"/>
        <w:ind w:left="357" w:hanging="357"/>
        <w:contextualSpacing w:val="0"/>
        <w:rPr>
          <w:rFonts w:ascii="Times New Roman" w:hAnsi="Times New Roman"/>
          <w:sz w:val="20"/>
        </w:rPr>
      </w:pPr>
      <w:r w:rsidRPr="00D15448">
        <w:rPr>
          <w:rFonts w:ascii="Times New Roman" w:hAnsi="Times New Roman"/>
          <w:sz w:val="20"/>
        </w:rPr>
        <w:t>R4-2</w:t>
      </w:r>
      <w:r w:rsidR="00970D8E">
        <w:rPr>
          <w:rFonts w:ascii="Times New Roman" w:hAnsi="Times New Roman"/>
          <w:sz w:val="20"/>
        </w:rPr>
        <w:t>1057</w:t>
      </w:r>
      <w:r w:rsidR="004C353A">
        <w:rPr>
          <w:rFonts w:ascii="Times New Roman" w:hAnsi="Times New Roman"/>
          <w:sz w:val="20"/>
        </w:rPr>
        <w:t>00</w:t>
      </w:r>
      <w:r w:rsidR="008922A1" w:rsidRPr="00D15448">
        <w:rPr>
          <w:rFonts w:ascii="Times New Roman" w:hAnsi="Times New Roman"/>
          <w:sz w:val="20"/>
        </w:rPr>
        <w:t xml:space="preserve">, </w:t>
      </w:r>
      <w:r w:rsidR="00F136C2" w:rsidRPr="00D15448">
        <w:rPr>
          <w:rFonts w:ascii="Times New Roman" w:hAnsi="Times New Roman"/>
          <w:sz w:val="20"/>
        </w:rPr>
        <w:t>“</w:t>
      </w:r>
      <w:r w:rsidR="008F7D17" w:rsidRPr="00D15448">
        <w:rPr>
          <w:rFonts w:ascii="Times New Roman" w:hAnsi="Times New Roman"/>
          <w:sz w:val="20"/>
        </w:rPr>
        <w:t>WF on NR-U RRM Core Requirements, Ericsson</w:t>
      </w:r>
    </w:p>
    <w:p w14:paraId="4FB5A214" w14:textId="68145B69" w:rsidR="00550FC2" w:rsidRPr="007535EA" w:rsidRDefault="00791CB9" w:rsidP="007535EA">
      <w:pPr>
        <w:pStyle w:val="ListParagraph"/>
        <w:numPr>
          <w:ilvl w:val="0"/>
          <w:numId w:val="4"/>
        </w:numPr>
        <w:spacing w:before="120"/>
        <w:ind w:left="357" w:hanging="357"/>
        <w:contextualSpacing w:val="0"/>
        <w:rPr>
          <w:rFonts w:ascii="Times New Roman" w:hAnsi="Times New Roman"/>
          <w:sz w:val="20"/>
        </w:rPr>
      </w:pPr>
      <w:r w:rsidRPr="00791CB9">
        <w:rPr>
          <w:rFonts w:ascii="Times New Roman" w:hAnsi="Times New Roman"/>
          <w:sz w:val="20"/>
        </w:rPr>
        <w:t>R4-2107138</w:t>
      </w:r>
      <w:r>
        <w:rPr>
          <w:rFonts w:ascii="Times New Roman" w:hAnsi="Times New Roman"/>
          <w:sz w:val="20"/>
        </w:rPr>
        <w:t xml:space="preserve">, </w:t>
      </w:r>
      <w:r w:rsidRPr="00791CB9">
        <w:rPr>
          <w:rFonts w:ascii="Times New Roman" w:hAnsi="Times New Roman"/>
          <w:sz w:val="20"/>
        </w:rPr>
        <w:t>Further analysis of UE transmit timing under DL LBT failure in reference cell</w:t>
      </w:r>
      <w:r>
        <w:rPr>
          <w:rFonts w:ascii="Times New Roman" w:hAnsi="Times New Roman"/>
          <w:sz w:val="20"/>
        </w:rPr>
        <w:t>, Ericsson</w:t>
      </w:r>
    </w:p>
    <w:sectPr w:rsidR="00550FC2" w:rsidRPr="007535E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BCB8E" w14:textId="77777777" w:rsidR="00D930D6" w:rsidRDefault="00D930D6">
      <w:r>
        <w:separator/>
      </w:r>
    </w:p>
  </w:endnote>
  <w:endnote w:type="continuationSeparator" w:id="0">
    <w:p w14:paraId="62DB9CE2" w14:textId="77777777" w:rsidR="00D930D6" w:rsidRDefault="00D930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C7F99C7" w14:textId="77777777" w:rsidR="00D930D6" w:rsidRDefault="00D930D6">
      <w:r>
        <w:separator/>
      </w:r>
    </w:p>
  </w:footnote>
  <w:footnote w:type="continuationSeparator" w:id="0">
    <w:p w14:paraId="1827DF15" w14:textId="77777777" w:rsidR="00D930D6" w:rsidRDefault="00D930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 w15:restartNumberingAfterBreak="0">
    <w:nsid w:val="12272168"/>
    <w:multiLevelType w:val="multilevel"/>
    <w:tmpl w:val="89A051EC"/>
    <w:lvl w:ilvl="0">
      <w:start w:val="2"/>
      <w:numFmt w:val="decimal"/>
      <w:lvlText w:val="%1."/>
      <w:lvlJc w:val="left"/>
      <w:pPr>
        <w:ind w:left="540" w:hanging="54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2160" w:hanging="108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400" w:hanging="216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2" w15:restartNumberingAfterBreak="0">
    <w:nsid w:val="12F042DB"/>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3"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6" w15:restartNumberingAfterBreak="0">
    <w:nsid w:val="20DE16F4"/>
    <w:multiLevelType w:val="hybridMultilevel"/>
    <w:tmpl w:val="711A861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4631FF3"/>
    <w:multiLevelType w:val="hybridMultilevel"/>
    <w:tmpl w:val="CE1231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A000981"/>
    <w:multiLevelType w:val="hybridMultilevel"/>
    <w:tmpl w:val="7FCC4E5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551E81"/>
    <w:multiLevelType w:val="hybridMultilevel"/>
    <w:tmpl w:val="DD34D4EA"/>
    <w:lvl w:ilvl="0" w:tplc="041D0001">
      <w:start w:val="1"/>
      <w:numFmt w:val="bullet"/>
      <w:lvlText w:val=""/>
      <w:lvlJc w:val="left"/>
      <w:pPr>
        <w:ind w:left="644" w:hanging="360"/>
      </w:pPr>
      <w:rPr>
        <w:rFonts w:ascii="Symbol" w:hAnsi="Symbol" w:hint="default"/>
      </w:rPr>
    </w:lvl>
    <w:lvl w:ilvl="1" w:tplc="041D0001">
      <w:start w:val="1"/>
      <w:numFmt w:val="bullet"/>
      <w:lvlText w:val=""/>
      <w:lvlJc w:val="left"/>
      <w:pPr>
        <w:ind w:left="1364" w:hanging="360"/>
      </w:pPr>
      <w:rPr>
        <w:rFonts w:ascii="Symbol" w:hAnsi="Symbol"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323C7153"/>
    <w:multiLevelType w:val="hybridMultilevel"/>
    <w:tmpl w:val="8A4C140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340B4578"/>
    <w:multiLevelType w:val="hybridMultilevel"/>
    <w:tmpl w:val="8B0852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13"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468F1BDA"/>
    <w:multiLevelType w:val="hybridMultilevel"/>
    <w:tmpl w:val="5A90DBA8"/>
    <w:lvl w:ilvl="0" w:tplc="7BEA61DA">
      <w:start w:val="1"/>
      <w:numFmt w:val="bullet"/>
      <w:lvlText w:val="•"/>
      <w:lvlJc w:val="left"/>
      <w:pPr>
        <w:tabs>
          <w:tab w:val="num" w:pos="720"/>
        </w:tabs>
        <w:ind w:left="720" w:hanging="360"/>
      </w:pPr>
      <w:rPr>
        <w:rFonts w:ascii="Arial" w:hAnsi="Arial" w:hint="default"/>
      </w:rPr>
    </w:lvl>
    <w:lvl w:ilvl="1" w:tplc="5106EABA" w:tentative="1">
      <w:start w:val="1"/>
      <w:numFmt w:val="bullet"/>
      <w:lvlText w:val="•"/>
      <w:lvlJc w:val="left"/>
      <w:pPr>
        <w:tabs>
          <w:tab w:val="num" w:pos="1440"/>
        </w:tabs>
        <w:ind w:left="1440" w:hanging="360"/>
      </w:pPr>
      <w:rPr>
        <w:rFonts w:ascii="Arial" w:hAnsi="Arial" w:hint="default"/>
      </w:rPr>
    </w:lvl>
    <w:lvl w:ilvl="2" w:tplc="7084FCA8" w:tentative="1">
      <w:start w:val="1"/>
      <w:numFmt w:val="bullet"/>
      <w:lvlText w:val="•"/>
      <w:lvlJc w:val="left"/>
      <w:pPr>
        <w:tabs>
          <w:tab w:val="num" w:pos="2160"/>
        </w:tabs>
        <w:ind w:left="2160" w:hanging="360"/>
      </w:pPr>
      <w:rPr>
        <w:rFonts w:ascii="Arial" w:hAnsi="Arial" w:hint="default"/>
      </w:rPr>
    </w:lvl>
    <w:lvl w:ilvl="3" w:tplc="4B429690" w:tentative="1">
      <w:start w:val="1"/>
      <w:numFmt w:val="bullet"/>
      <w:lvlText w:val="•"/>
      <w:lvlJc w:val="left"/>
      <w:pPr>
        <w:tabs>
          <w:tab w:val="num" w:pos="2880"/>
        </w:tabs>
        <w:ind w:left="2880" w:hanging="360"/>
      </w:pPr>
      <w:rPr>
        <w:rFonts w:ascii="Arial" w:hAnsi="Arial" w:hint="default"/>
      </w:rPr>
    </w:lvl>
    <w:lvl w:ilvl="4" w:tplc="B53A2186" w:tentative="1">
      <w:start w:val="1"/>
      <w:numFmt w:val="bullet"/>
      <w:lvlText w:val="•"/>
      <w:lvlJc w:val="left"/>
      <w:pPr>
        <w:tabs>
          <w:tab w:val="num" w:pos="3600"/>
        </w:tabs>
        <w:ind w:left="3600" w:hanging="360"/>
      </w:pPr>
      <w:rPr>
        <w:rFonts w:ascii="Arial" w:hAnsi="Arial" w:hint="default"/>
      </w:rPr>
    </w:lvl>
    <w:lvl w:ilvl="5" w:tplc="889E99AC" w:tentative="1">
      <w:start w:val="1"/>
      <w:numFmt w:val="bullet"/>
      <w:lvlText w:val="•"/>
      <w:lvlJc w:val="left"/>
      <w:pPr>
        <w:tabs>
          <w:tab w:val="num" w:pos="4320"/>
        </w:tabs>
        <w:ind w:left="4320" w:hanging="360"/>
      </w:pPr>
      <w:rPr>
        <w:rFonts w:ascii="Arial" w:hAnsi="Arial" w:hint="default"/>
      </w:rPr>
    </w:lvl>
    <w:lvl w:ilvl="6" w:tplc="ED300642" w:tentative="1">
      <w:start w:val="1"/>
      <w:numFmt w:val="bullet"/>
      <w:lvlText w:val="•"/>
      <w:lvlJc w:val="left"/>
      <w:pPr>
        <w:tabs>
          <w:tab w:val="num" w:pos="5040"/>
        </w:tabs>
        <w:ind w:left="5040" w:hanging="360"/>
      </w:pPr>
      <w:rPr>
        <w:rFonts w:ascii="Arial" w:hAnsi="Arial" w:hint="default"/>
      </w:rPr>
    </w:lvl>
    <w:lvl w:ilvl="7" w:tplc="696CD54C" w:tentative="1">
      <w:start w:val="1"/>
      <w:numFmt w:val="bullet"/>
      <w:lvlText w:val="•"/>
      <w:lvlJc w:val="left"/>
      <w:pPr>
        <w:tabs>
          <w:tab w:val="num" w:pos="5760"/>
        </w:tabs>
        <w:ind w:left="5760" w:hanging="360"/>
      </w:pPr>
      <w:rPr>
        <w:rFonts w:ascii="Arial" w:hAnsi="Arial" w:hint="default"/>
      </w:rPr>
    </w:lvl>
    <w:lvl w:ilvl="8" w:tplc="5148C9B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B52766"/>
    <w:multiLevelType w:val="hybridMultilevel"/>
    <w:tmpl w:val="4FBC367E"/>
    <w:lvl w:ilvl="0" w:tplc="0ECACE96">
      <w:start w:val="1"/>
      <w:numFmt w:val="bullet"/>
      <w:lvlText w:val="•"/>
      <w:lvlJc w:val="left"/>
      <w:pPr>
        <w:tabs>
          <w:tab w:val="num" w:pos="610"/>
        </w:tabs>
        <w:ind w:left="610" w:hanging="360"/>
      </w:pPr>
      <w:rPr>
        <w:rFonts w:ascii="Arial" w:hAnsi="Arial" w:hint="default"/>
      </w:rPr>
    </w:lvl>
    <w:lvl w:ilvl="1" w:tplc="C4C685A0">
      <w:numFmt w:val="bullet"/>
      <w:lvlText w:val="–"/>
      <w:lvlJc w:val="left"/>
      <w:pPr>
        <w:tabs>
          <w:tab w:val="num" w:pos="1330"/>
        </w:tabs>
        <w:ind w:left="1330" w:hanging="360"/>
      </w:pPr>
      <w:rPr>
        <w:rFonts w:ascii="Arial" w:hAnsi="Arial" w:hint="default"/>
      </w:rPr>
    </w:lvl>
    <w:lvl w:ilvl="2" w:tplc="BD1EB61A" w:tentative="1">
      <w:start w:val="1"/>
      <w:numFmt w:val="bullet"/>
      <w:lvlText w:val="•"/>
      <w:lvlJc w:val="left"/>
      <w:pPr>
        <w:tabs>
          <w:tab w:val="num" w:pos="2050"/>
        </w:tabs>
        <w:ind w:left="2050" w:hanging="360"/>
      </w:pPr>
      <w:rPr>
        <w:rFonts w:ascii="Arial" w:hAnsi="Arial" w:hint="default"/>
      </w:rPr>
    </w:lvl>
    <w:lvl w:ilvl="3" w:tplc="751067B2" w:tentative="1">
      <w:start w:val="1"/>
      <w:numFmt w:val="bullet"/>
      <w:lvlText w:val="•"/>
      <w:lvlJc w:val="left"/>
      <w:pPr>
        <w:tabs>
          <w:tab w:val="num" w:pos="2770"/>
        </w:tabs>
        <w:ind w:left="2770" w:hanging="360"/>
      </w:pPr>
      <w:rPr>
        <w:rFonts w:ascii="Arial" w:hAnsi="Arial" w:hint="default"/>
      </w:rPr>
    </w:lvl>
    <w:lvl w:ilvl="4" w:tplc="816A2D22" w:tentative="1">
      <w:start w:val="1"/>
      <w:numFmt w:val="bullet"/>
      <w:lvlText w:val="•"/>
      <w:lvlJc w:val="left"/>
      <w:pPr>
        <w:tabs>
          <w:tab w:val="num" w:pos="3490"/>
        </w:tabs>
        <w:ind w:left="3490" w:hanging="360"/>
      </w:pPr>
      <w:rPr>
        <w:rFonts w:ascii="Arial" w:hAnsi="Arial" w:hint="default"/>
      </w:rPr>
    </w:lvl>
    <w:lvl w:ilvl="5" w:tplc="EF148354" w:tentative="1">
      <w:start w:val="1"/>
      <w:numFmt w:val="bullet"/>
      <w:lvlText w:val="•"/>
      <w:lvlJc w:val="left"/>
      <w:pPr>
        <w:tabs>
          <w:tab w:val="num" w:pos="4210"/>
        </w:tabs>
        <w:ind w:left="4210" w:hanging="360"/>
      </w:pPr>
      <w:rPr>
        <w:rFonts w:ascii="Arial" w:hAnsi="Arial" w:hint="default"/>
      </w:rPr>
    </w:lvl>
    <w:lvl w:ilvl="6" w:tplc="A0BCBF9C" w:tentative="1">
      <w:start w:val="1"/>
      <w:numFmt w:val="bullet"/>
      <w:lvlText w:val="•"/>
      <w:lvlJc w:val="left"/>
      <w:pPr>
        <w:tabs>
          <w:tab w:val="num" w:pos="4930"/>
        </w:tabs>
        <w:ind w:left="4930" w:hanging="360"/>
      </w:pPr>
      <w:rPr>
        <w:rFonts w:ascii="Arial" w:hAnsi="Arial" w:hint="default"/>
      </w:rPr>
    </w:lvl>
    <w:lvl w:ilvl="7" w:tplc="5B8C5BF8" w:tentative="1">
      <w:start w:val="1"/>
      <w:numFmt w:val="bullet"/>
      <w:lvlText w:val="•"/>
      <w:lvlJc w:val="left"/>
      <w:pPr>
        <w:tabs>
          <w:tab w:val="num" w:pos="5650"/>
        </w:tabs>
        <w:ind w:left="5650" w:hanging="360"/>
      </w:pPr>
      <w:rPr>
        <w:rFonts w:ascii="Arial" w:hAnsi="Arial" w:hint="default"/>
      </w:rPr>
    </w:lvl>
    <w:lvl w:ilvl="8" w:tplc="8DFC8730" w:tentative="1">
      <w:start w:val="1"/>
      <w:numFmt w:val="bullet"/>
      <w:lvlText w:val="•"/>
      <w:lvlJc w:val="left"/>
      <w:pPr>
        <w:tabs>
          <w:tab w:val="num" w:pos="6370"/>
        </w:tabs>
        <w:ind w:left="6370" w:hanging="360"/>
      </w:pPr>
      <w:rPr>
        <w:rFonts w:ascii="Arial" w:hAnsi="Arial" w:hint="default"/>
      </w:rPr>
    </w:lvl>
  </w:abstractNum>
  <w:abstractNum w:abstractNumId="16" w15:restartNumberingAfterBreak="0">
    <w:nsid w:val="4DDB1A81"/>
    <w:multiLevelType w:val="hybridMultilevel"/>
    <w:tmpl w:val="E332AE0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4E35D36"/>
    <w:multiLevelType w:val="hybridMultilevel"/>
    <w:tmpl w:val="450C299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581A2C6A"/>
    <w:multiLevelType w:val="hybridMultilevel"/>
    <w:tmpl w:val="2744D3DA"/>
    <w:lvl w:ilvl="0" w:tplc="CA244576">
      <w:start w:val="1"/>
      <w:numFmt w:val="bullet"/>
      <w:lvlText w:val="•"/>
      <w:lvlJc w:val="left"/>
      <w:pPr>
        <w:tabs>
          <w:tab w:val="num" w:pos="720"/>
        </w:tabs>
        <w:ind w:left="720" w:hanging="360"/>
      </w:pPr>
      <w:rPr>
        <w:rFonts w:ascii="Arial" w:hAnsi="Arial" w:hint="default"/>
      </w:rPr>
    </w:lvl>
    <w:lvl w:ilvl="1" w:tplc="3336F75A">
      <w:start w:val="1"/>
      <w:numFmt w:val="bullet"/>
      <w:lvlText w:val="•"/>
      <w:lvlJc w:val="left"/>
      <w:pPr>
        <w:tabs>
          <w:tab w:val="num" w:pos="1440"/>
        </w:tabs>
        <w:ind w:left="1440" w:hanging="360"/>
      </w:pPr>
      <w:rPr>
        <w:rFonts w:ascii="Arial" w:hAnsi="Arial" w:hint="default"/>
      </w:rPr>
    </w:lvl>
    <w:lvl w:ilvl="2" w:tplc="BB009190">
      <w:start w:val="1"/>
      <w:numFmt w:val="bullet"/>
      <w:lvlText w:val="•"/>
      <w:lvlJc w:val="left"/>
      <w:pPr>
        <w:tabs>
          <w:tab w:val="num" w:pos="2160"/>
        </w:tabs>
        <w:ind w:left="2160" w:hanging="360"/>
      </w:pPr>
      <w:rPr>
        <w:rFonts w:ascii="Arial" w:hAnsi="Arial" w:hint="default"/>
      </w:rPr>
    </w:lvl>
    <w:lvl w:ilvl="3" w:tplc="BB7E80BA" w:tentative="1">
      <w:start w:val="1"/>
      <w:numFmt w:val="bullet"/>
      <w:lvlText w:val="•"/>
      <w:lvlJc w:val="left"/>
      <w:pPr>
        <w:tabs>
          <w:tab w:val="num" w:pos="2880"/>
        </w:tabs>
        <w:ind w:left="2880" w:hanging="360"/>
      </w:pPr>
      <w:rPr>
        <w:rFonts w:ascii="Arial" w:hAnsi="Arial" w:hint="default"/>
      </w:rPr>
    </w:lvl>
    <w:lvl w:ilvl="4" w:tplc="C9568608" w:tentative="1">
      <w:start w:val="1"/>
      <w:numFmt w:val="bullet"/>
      <w:lvlText w:val="•"/>
      <w:lvlJc w:val="left"/>
      <w:pPr>
        <w:tabs>
          <w:tab w:val="num" w:pos="3600"/>
        </w:tabs>
        <w:ind w:left="3600" w:hanging="360"/>
      </w:pPr>
      <w:rPr>
        <w:rFonts w:ascii="Arial" w:hAnsi="Arial" w:hint="default"/>
      </w:rPr>
    </w:lvl>
    <w:lvl w:ilvl="5" w:tplc="6F187F86" w:tentative="1">
      <w:start w:val="1"/>
      <w:numFmt w:val="bullet"/>
      <w:lvlText w:val="•"/>
      <w:lvlJc w:val="left"/>
      <w:pPr>
        <w:tabs>
          <w:tab w:val="num" w:pos="4320"/>
        </w:tabs>
        <w:ind w:left="4320" w:hanging="360"/>
      </w:pPr>
      <w:rPr>
        <w:rFonts w:ascii="Arial" w:hAnsi="Arial" w:hint="default"/>
      </w:rPr>
    </w:lvl>
    <w:lvl w:ilvl="6" w:tplc="96A6D60A" w:tentative="1">
      <w:start w:val="1"/>
      <w:numFmt w:val="bullet"/>
      <w:lvlText w:val="•"/>
      <w:lvlJc w:val="left"/>
      <w:pPr>
        <w:tabs>
          <w:tab w:val="num" w:pos="5040"/>
        </w:tabs>
        <w:ind w:left="5040" w:hanging="360"/>
      </w:pPr>
      <w:rPr>
        <w:rFonts w:ascii="Arial" w:hAnsi="Arial" w:hint="default"/>
      </w:rPr>
    </w:lvl>
    <w:lvl w:ilvl="7" w:tplc="001CAAE2" w:tentative="1">
      <w:start w:val="1"/>
      <w:numFmt w:val="bullet"/>
      <w:lvlText w:val="•"/>
      <w:lvlJc w:val="left"/>
      <w:pPr>
        <w:tabs>
          <w:tab w:val="num" w:pos="5760"/>
        </w:tabs>
        <w:ind w:left="5760" w:hanging="360"/>
      </w:pPr>
      <w:rPr>
        <w:rFonts w:ascii="Arial" w:hAnsi="Arial" w:hint="default"/>
      </w:rPr>
    </w:lvl>
    <w:lvl w:ilvl="8" w:tplc="4D94B0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07A7B12"/>
    <w:multiLevelType w:val="multilevel"/>
    <w:tmpl w:val="56660402"/>
    <w:lvl w:ilvl="0">
      <w:start w:val="2"/>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22" w15:restartNumberingAfterBreak="0">
    <w:nsid w:val="6E157C86"/>
    <w:multiLevelType w:val="hybridMultilevel"/>
    <w:tmpl w:val="E6889D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CAC16FF"/>
    <w:multiLevelType w:val="hybridMultilevel"/>
    <w:tmpl w:val="C4405D00"/>
    <w:lvl w:ilvl="0" w:tplc="E8E2DDAC">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23"/>
  </w:num>
  <w:num w:numId="2">
    <w:abstractNumId w:val="4"/>
  </w:num>
  <w:num w:numId="3">
    <w:abstractNumId w:val="26"/>
  </w:num>
  <w:num w:numId="4">
    <w:abstractNumId w:val="0"/>
  </w:num>
  <w:num w:numId="5">
    <w:abstractNumId w:val="13"/>
  </w:num>
  <w:num w:numId="6">
    <w:abstractNumId w:val="25"/>
  </w:num>
  <w:num w:numId="7">
    <w:abstractNumId w:val="21"/>
  </w:num>
  <w:num w:numId="8">
    <w:abstractNumId w:val="19"/>
  </w:num>
  <w:num w:numId="9">
    <w:abstractNumId w:val="3"/>
  </w:num>
  <w:num w:numId="10">
    <w:abstractNumId w:val="12"/>
  </w:num>
  <w:num w:numId="11">
    <w:abstractNumId w:val="5"/>
  </w:num>
  <w:num w:numId="12">
    <w:abstractNumId w:val="8"/>
  </w:num>
  <w:num w:numId="13">
    <w:abstractNumId w:val="9"/>
  </w:num>
  <w:num w:numId="14">
    <w:abstractNumId w:val="2"/>
  </w:num>
  <w:num w:numId="15">
    <w:abstractNumId w:val="1"/>
  </w:num>
  <w:num w:numId="16">
    <w:abstractNumId w:val="20"/>
  </w:num>
  <w:num w:numId="17">
    <w:abstractNumId w:val="6"/>
  </w:num>
  <w:num w:numId="18">
    <w:abstractNumId w:val="24"/>
  </w:num>
  <w:num w:numId="19">
    <w:abstractNumId w:val="17"/>
  </w:num>
  <w:num w:numId="20">
    <w:abstractNumId w:val="15"/>
  </w:num>
  <w:num w:numId="21">
    <w:abstractNumId w:val="14"/>
  </w:num>
  <w:num w:numId="22">
    <w:abstractNumId w:val="18"/>
  </w:num>
  <w:num w:numId="23">
    <w:abstractNumId w:val="10"/>
  </w:num>
  <w:num w:numId="24">
    <w:abstractNumId w:val="11"/>
  </w:num>
  <w:num w:numId="25">
    <w:abstractNumId w:val="22"/>
  </w:num>
  <w:num w:numId="26">
    <w:abstractNumId w:val="16"/>
  </w:num>
  <w:num w:numId="2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2099"/>
    <w:rsid w:val="000027B0"/>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17ED1"/>
    <w:rsid w:val="00020429"/>
    <w:rsid w:val="000209A1"/>
    <w:rsid w:val="00020BD4"/>
    <w:rsid w:val="000215BD"/>
    <w:rsid w:val="00021F21"/>
    <w:rsid w:val="00022078"/>
    <w:rsid w:val="00022E4A"/>
    <w:rsid w:val="00023243"/>
    <w:rsid w:val="00023F11"/>
    <w:rsid w:val="0002520C"/>
    <w:rsid w:val="00025CD9"/>
    <w:rsid w:val="00025D5C"/>
    <w:rsid w:val="0002639E"/>
    <w:rsid w:val="0002674F"/>
    <w:rsid w:val="00027714"/>
    <w:rsid w:val="000279EC"/>
    <w:rsid w:val="00030A91"/>
    <w:rsid w:val="000319F0"/>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FA7"/>
    <w:rsid w:val="00052FAD"/>
    <w:rsid w:val="0005410F"/>
    <w:rsid w:val="000543BC"/>
    <w:rsid w:val="0005475E"/>
    <w:rsid w:val="00055E7A"/>
    <w:rsid w:val="00056B58"/>
    <w:rsid w:val="00057F2B"/>
    <w:rsid w:val="000600C9"/>
    <w:rsid w:val="00060506"/>
    <w:rsid w:val="00060C29"/>
    <w:rsid w:val="00062731"/>
    <w:rsid w:val="00062B85"/>
    <w:rsid w:val="00062C4C"/>
    <w:rsid w:val="0006329E"/>
    <w:rsid w:val="000638D6"/>
    <w:rsid w:val="00063F34"/>
    <w:rsid w:val="00064A3E"/>
    <w:rsid w:val="00064E9E"/>
    <w:rsid w:val="0006529E"/>
    <w:rsid w:val="00066958"/>
    <w:rsid w:val="00067A21"/>
    <w:rsid w:val="00072457"/>
    <w:rsid w:val="00072E3F"/>
    <w:rsid w:val="00073DA3"/>
    <w:rsid w:val="0007541A"/>
    <w:rsid w:val="00075E04"/>
    <w:rsid w:val="00076035"/>
    <w:rsid w:val="00076F94"/>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BDE"/>
    <w:rsid w:val="00087C28"/>
    <w:rsid w:val="000918DE"/>
    <w:rsid w:val="000926B1"/>
    <w:rsid w:val="00092AF9"/>
    <w:rsid w:val="00092D06"/>
    <w:rsid w:val="00092F78"/>
    <w:rsid w:val="00093608"/>
    <w:rsid w:val="00095F6B"/>
    <w:rsid w:val="000962F9"/>
    <w:rsid w:val="00096781"/>
    <w:rsid w:val="00096D55"/>
    <w:rsid w:val="00096DEF"/>
    <w:rsid w:val="00097160"/>
    <w:rsid w:val="000A05DD"/>
    <w:rsid w:val="000A0788"/>
    <w:rsid w:val="000A07F2"/>
    <w:rsid w:val="000A0AB4"/>
    <w:rsid w:val="000A1EA8"/>
    <w:rsid w:val="000A2D20"/>
    <w:rsid w:val="000A40B8"/>
    <w:rsid w:val="000A4B84"/>
    <w:rsid w:val="000A6096"/>
    <w:rsid w:val="000A60DD"/>
    <w:rsid w:val="000A6394"/>
    <w:rsid w:val="000A6F55"/>
    <w:rsid w:val="000B0BFC"/>
    <w:rsid w:val="000B0D64"/>
    <w:rsid w:val="000B0F9E"/>
    <w:rsid w:val="000B1435"/>
    <w:rsid w:val="000B16F8"/>
    <w:rsid w:val="000B1E46"/>
    <w:rsid w:val="000B1ECC"/>
    <w:rsid w:val="000B21B8"/>
    <w:rsid w:val="000B37F1"/>
    <w:rsid w:val="000B46A2"/>
    <w:rsid w:val="000B488A"/>
    <w:rsid w:val="000B5831"/>
    <w:rsid w:val="000B58A1"/>
    <w:rsid w:val="000B5DBE"/>
    <w:rsid w:val="000B5E32"/>
    <w:rsid w:val="000C008B"/>
    <w:rsid w:val="000C038A"/>
    <w:rsid w:val="000C0DA1"/>
    <w:rsid w:val="000C3557"/>
    <w:rsid w:val="000C4073"/>
    <w:rsid w:val="000C4870"/>
    <w:rsid w:val="000C5232"/>
    <w:rsid w:val="000C6598"/>
    <w:rsid w:val="000C7B6F"/>
    <w:rsid w:val="000D0030"/>
    <w:rsid w:val="000D0F90"/>
    <w:rsid w:val="000D1334"/>
    <w:rsid w:val="000D194C"/>
    <w:rsid w:val="000D1BAB"/>
    <w:rsid w:val="000D1F2F"/>
    <w:rsid w:val="000D22B0"/>
    <w:rsid w:val="000D45E7"/>
    <w:rsid w:val="000D49E8"/>
    <w:rsid w:val="000D4C06"/>
    <w:rsid w:val="000D4DB1"/>
    <w:rsid w:val="000D53FA"/>
    <w:rsid w:val="000D5A61"/>
    <w:rsid w:val="000D63A5"/>
    <w:rsid w:val="000D6B3F"/>
    <w:rsid w:val="000D7911"/>
    <w:rsid w:val="000D7DE0"/>
    <w:rsid w:val="000E0A75"/>
    <w:rsid w:val="000E0E0D"/>
    <w:rsid w:val="000E2319"/>
    <w:rsid w:val="000E2999"/>
    <w:rsid w:val="000E3C50"/>
    <w:rsid w:val="000E3C71"/>
    <w:rsid w:val="000E4521"/>
    <w:rsid w:val="000E57FF"/>
    <w:rsid w:val="000E5B73"/>
    <w:rsid w:val="000E67A9"/>
    <w:rsid w:val="000F169D"/>
    <w:rsid w:val="000F19ED"/>
    <w:rsid w:val="000F2647"/>
    <w:rsid w:val="000F2656"/>
    <w:rsid w:val="000F287F"/>
    <w:rsid w:val="000F2CA4"/>
    <w:rsid w:val="000F3E19"/>
    <w:rsid w:val="000F4598"/>
    <w:rsid w:val="000F4AD3"/>
    <w:rsid w:val="000F579A"/>
    <w:rsid w:val="000F6125"/>
    <w:rsid w:val="000F746D"/>
    <w:rsid w:val="000F75F1"/>
    <w:rsid w:val="000F7768"/>
    <w:rsid w:val="000F78C5"/>
    <w:rsid w:val="001003A1"/>
    <w:rsid w:val="00100C66"/>
    <w:rsid w:val="0010128A"/>
    <w:rsid w:val="00101471"/>
    <w:rsid w:val="00101D3C"/>
    <w:rsid w:val="00102382"/>
    <w:rsid w:val="00102D5A"/>
    <w:rsid w:val="00103296"/>
    <w:rsid w:val="00104DD5"/>
    <w:rsid w:val="00104F71"/>
    <w:rsid w:val="001056CA"/>
    <w:rsid w:val="00105AF9"/>
    <w:rsid w:val="001115A8"/>
    <w:rsid w:val="001125AF"/>
    <w:rsid w:val="001126F4"/>
    <w:rsid w:val="00112C5D"/>
    <w:rsid w:val="00112DE1"/>
    <w:rsid w:val="00113875"/>
    <w:rsid w:val="001138A8"/>
    <w:rsid w:val="00113DA3"/>
    <w:rsid w:val="00114FAB"/>
    <w:rsid w:val="00114FE3"/>
    <w:rsid w:val="001151F8"/>
    <w:rsid w:val="00115CC5"/>
    <w:rsid w:val="00116A6E"/>
    <w:rsid w:val="00116EF2"/>
    <w:rsid w:val="001207A2"/>
    <w:rsid w:val="00120BF2"/>
    <w:rsid w:val="0012101E"/>
    <w:rsid w:val="00121193"/>
    <w:rsid w:val="00122CC0"/>
    <w:rsid w:val="00122DC3"/>
    <w:rsid w:val="00125366"/>
    <w:rsid w:val="0012598B"/>
    <w:rsid w:val="00126681"/>
    <w:rsid w:val="001269F1"/>
    <w:rsid w:val="001274C0"/>
    <w:rsid w:val="00130702"/>
    <w:rsid w:val="001308C8"/>
    <w:rsid w:val="00130DBF"/>
    <w:rsid w:val="00131250"/>
    <w:rsid w:val="001314A3"/>
    <w:rsid w:val="001319E4"/>
    <w:rsid w:val="00131EB9"/>
    <w:rsid w:val="00132F9E"/>
    <w:rsid w:val="00133668"/>
    <w:rsid w:val="00133D75"/>
    <w:rsid w:val="001356A2"/>
    <w:rsid w:val="00136422"/>
    <w:rsid w:val="00136C3B"/>
    <w:rsid w:val="00136FAC"/>
    <w:rsid w:val="001403A2"/>
    <w:rsid w:val="00141163"/>
    <w:rsid w:val="00141583"/>
    <w:rsid w:val="00141A06"/>
    <w:rsid w:val="00141B59"/>
    <w:rsid w:val="0014237B"/>
    <w:rsid w:val="00142C78"/>
    <w:rsid w:val="00143422"/>
    <w:rsid w:val="00143690"/>
    <w:rsid w:val="00143D25"/>
    <w:rsid w:val="00144CE6"/>
    <w:rsid w:val="00145CBE"/>
    <w:rsid w:val="00145D43"/>
    <w:rsid w:val="00146326"/>
    <w:rsid w:val="00146573"/>
    <w:rsid w:val="001508B4"/>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FCF"/>
    <w:rsid w:val="00173053"/>
    <w:rsid w:val="001733B8"/>
    <w:rsid w:val="001741DF"/>
    <w:rsid w:val="001766AD"/>
    <w:rsid w:val="001772CF"/>
    <w:rsid w:val="001800C0"/>
    <w:rsid w:val="001804B6"/>
    <w:rsid w:val="001808A4"/>
    <w:rsid w:val="0018133F"/>
    <w:rsid w:val="00182A49"/>
    <w:rsid w:val="00182AC6"/>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C1E"/>
    <w:rsid w:val="001A16E4"/>
    <w:rsid w:val="001A1D4E"/>
    <w:rsid w:val="001A2589"/>
    <w:rsid w:val="001A29A5"/>
    <w:rsid w:val="001A2A37"/>
    <w:rsid w:val="001A4C19"/>
    <w:rsid w:val="001A4DAC"/>
    <w:rsid w:val="001A51F1"/>
    <w:rsid w:val="001A5616"/>
    <w:rsid w:val="001A67AF"/>
    <w:rsid w:val="001A6804"/>
    <w:rsid w:val="001A740D"/>
    <w:rsid w:val="001A7B60"/>
    <w:rsid w:val="001A7DD9"/>
    <w:rsid w:val="001B0115"/>
    <w:rsid w:val="001B0C5F"/>
    <w:rsid w:val="001B15E0"/>
    <w:rsid w:val="001B1698"/>
    <w:rsid w:val="001B27D9"/>
    <w:rsid w:val="001B3363"/>
    <w:rsid w:val="001B3451"/>
    <w:rsid w:val="001B3BA3"/>
    <w:rsid w:val="001B3C1C"/>
    <w:rsid w:val="001B41C7"/>
    <w:rsid w:val="001B4EA4"/>
    <w:rsid w:val="001B591A"/>
    <w:rsid w:val="001B5E4B"/>
    <w:rsid w:val="001B5FCD"/>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DBB"/>
    <w:rsid w:val="001C733A"/>
    <w:rsid w:val="001D1C6E"/>
    <w:rsid w:val="001D1E64"/>
    <w:rsid w:val="001D1F58"/>
    <w:rsid w:val="001D2015"/>
    <w:rsid w:val="001D21BB"/>
    <w:rsid w:val="001D25F8"/>
    <w:rsid w:val="001D2FBF"/>
    <w:rsid w:val="001D33BB"/>
    <w:rsid w:val="001D395B"/>
    <w:rsid w:val="001D5243"/>
    <w:rsid w:val="001D56B4"/>
    <w:rsid w:val="001D5785"/>
    <w:rsid w:val="001D6AEA"/>
    <w:rsid w:val="001D6B68"/>
    <w:rsid w:val="001D760C"/>
    <w:rsid w:val="001D7B41"/>
    <w:rsid w:val="001D7E97"/>
    <w:rsid w:val="001E063C"/>
    <w:rsid w:val="001E070D"/>
    <w:rsid w:val="001E0D82"/>
    <w:rsid w:val="001E1182"/>
    <w:rsid w:val="001E1947"/>
    <w:rsid w:val="001E3527"/>
    <w:rsid w:val="001E41F3"/>
    <w:rsid w:val="001E5E0B"/>
    <w:rsid w:val="001E69C5"/>
    <w:rsid w:val="001E6BE8"/>
    <w:rsid w:val="001E6F15"/>
    <w:rsid w:val="001E71FA"/>
    <w:rsid w:val="001F02BB"/>
    <w:rsid w:val="001F05B3"/>
    <w:rsid w:val="001F05E0"/>
    <w:rsid w:val="001F1DC8"/>
    <w:rsid w:val="001F20F7"/>
    <w:rsid w:val="001F24BD"/>
    <w:rsid w:val="001F2900"/>
    <w:rsid w:val="001F2DAB"/>
    <w:rsid w:val="001F2F3B"/>
    <w:rsid w:val="001F4799"/>
    <w:rsid w:val="001F4B52"/>
    <w:rsid w:val="001F52C3"/>
    <w:rsid w:val="001F61E1"/>
    <w:rsid w:val="001F68FA"/>
    <w:rsid w:val="001F6ADC"/>
    <w:rsid w:val="001F7AA0"/>
    <w:rsid w:val="002003EE"/>
    <w:rsid w:val="00200410"/>
    <w:rsid w:val="00200D57"/>
    <w:rsid w:val="00200E19"/>
    <w:rsid w:val="0020172E"/>
    <w:rsid w:val="0020187B"/>
    <w:rsid w:val="00202A21"/>
    <w:rsid w:val="00202B57"/>
    <w:rsid w:val="00202BB6"/>
    <w:rsid w:val="0020309E"/>
    <w:rsid w:val="00203446"/>
    <w:rsid w:val="00203B06"/>
    <w:rsid w:val="00204E57"/>
    <w:rsid w:val="0020533E"/>
    <w:rsid w:val="00205417"/>
    <w:rsid w:val="0020574E"/>
    <w:rsid w:val="00205CF3"/>
    <w:rsid w:val="00205E08"/>
    <w:rsid w:val="00206057"/>
    <w:rsid w:val="00206ACD"/>
    <w:rsid w:val="00206F7B"/>
    <w:rsid w:val="00207076"/>
    <w:rsid w:val="00207BEF"/>
    <w:rsid w:val="00210244"/>
    <w:rsid w:val="00210F4F"/>
    <w:rsid w:val="00210FDC"/>
    <w:rsid w:val="002110DC"/>
    <w:rsid w:val="002119F3"/>
    <w:rsid w:val="00211C5A"/>
    <w:rsid w:val="00213EA9"/>
    <w:rsid w:val="00214D4D"/>
    <w:rsid w:val="0021501D"/>
    <w:rsid w:val="0021681B"/>
    <w:rsid w:val="00216E94"/>
    <w:rsid w:val="002174ED"/>
    <w:rsid w:val="00217A6B"/>
    <w:rsid w:val="002202E8"/>
    <w:rsid w:val="00220A12"/>
    <w:rsid w:val="00220ABF"/>
    <w:rsid w:val="00220B23"/>
    <w:rsid w:val="002212C3"/>
    <w:rsid w:val="0022135A"/>
    <w:rsid w:val="00222117"/>
    <w:rsid w:val="00223A1B"/>
    <w:rsid w:val="00223B11"/>
    <w:rsid w:val="00225F04"/>
    <w:rsid w:val="0022788F"/>
    <w:rsid w:val="00227F9C"/>
    <w:rsid w:val="002311F2"/>
    <w:rsid w:val="00232834"/>
    <w:rsid w:val="00232C37"/>
    <w:rsid w:val="002356C8"/>
    <w:rsid w:val="00235D6D"/>
    <w:rsid w:val="002376D0"/>
    <w:rsid w:val="00241961"/>
    <w:rsid w:val="00242EB3"/>
    <w:rsid w:val="00243145"/>
    <w:rsid w:val="002431EA"/>
    <w:rsid w:val="00243394"/>
    <w:rsid w:val="00243755"/>
    <w:rsid w:val="00243D38"/>
    <w:rsid w:val="00244F2A"/>
    <w:rsid w:val="00245066"/>
    <w:rsid w:val="002451E5"/>
    <w:rsid w:val="00245D01"/>
    <w:rsid w:val="0024775B"/>
    <w:rsid w:val="00247AAB"/>
    <w:rsid w:val="00247D08"/>
    <w:rsid w:val="002523D3"/>
    <w:rsid w:val="00253682"/>
    <w:rsid w:val="00253E87"/>
    <w:rsid w:val="00253F83"/>
    <w:rsid w:val="0025582C"/>
    <w:rsid w:val="00255DC4"/>
    <w:rsid w:val="00255F58"/>
    <w:rsid w:val="00255FF0"/>
    <w:rsid w:val="00257768"/>
    <w:rsid w:val="0026004D"/>
    <w:rsid w:val="00261347"/>
    <w:rsid w:val="00261A22"/>
    <w:rsid w:val="00262029"/>
    <w:rsid w:val="002630E0"/>
    <w:rsid w:val="00263B86"/>
    <w:rsid w:val="0026419E"/>
    <w:rsid w:val="00264DDF"/>
    <w:rsid w:val="00265B9B"/>
    <w:rsid w:val="00265D7A"/>
    <w:rsid w:val="00266652"/>
    <w:rsid w:val="00267363"/>
    <w:rsid w:val="00270A44"/>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928"/>
    <w:rsid w:val="00284F7B"/>
    <w:rsid w:val="002860C4"/>
    <w:rsid w:val="00291AC4"/>
    <w:rsid w:val="002925F7"/>
    <w:rsid w:val="00292B5B"/>
    <w:rsid w:val="002936BC"/>
    <w:rsid w:val="00293C6F"/>
    <w:rsid w:val="00293E27"/>
    <w:rsid w:val="002941FB"/>
    <w:rsid w:val="002946D3"/>
    <w:rsid w:val="00294827"/>
    <w:rsid w:val="00294DB5"/>
    <w:rsid w:val="00295468"/>
    <w:rsid w:val="00295850"/>
    <w:rsid w:val="002958D9"/>
    <w:rsid w:val="00295F0A"/>
    <w:rsid w:val="002969E7"/>
    <w:rsid w:val="002977ED"/>
    <w:rsid w:val="002979E8"/>
    <w:rsid w:val="002979F7"/>
    <w:rsid w:val="002A0057"/>
    <w:rsid w:val="002A0139"/>
    <w:rsid w:val="002A10DA"/>
    <w:rsid w:val="002A12FB"/>
    <w:rsid w:val="002A192B"/>
    <w:rsid w:val="002A221E"/>
    <w:rsid w:val="002A2C1F"/>
    <w:rsid w:val="002A4249"/>
    <w:rsid w:val="002A45BA"/>
    <w:rsid w:val="002A4BB7"/>
    <w:rsid w:val="002A4D8B"/>
    <w:rsid w:val="002A622E"/>
    <w:rsid w:val="002A6B19"/>
    <w:rsid w:val="002A6D98"/>
    <w:rsid w:val="002A7849"/>
    <w:rsid w:val="002A7D18"/>
    <w:rsid w:val="002B0C57"/>
    <w:rsid w:val="002B0EB5"/>
    <w:rsid w:val="002B12F7"/>
    <w:rsid w:val="002B2162"/>
    <w:rsid w:val="002B2847"/>
    <w:rsid w:val="002B314A"/>
    <w:rsid w:val="002B37A3"/>
    <w:rsid w:val="002B3E63"/>
    <w:rsid w:val="002B4334"/>
    <w:rsid w:val="002B4CF1"/>
    <w:rsid w:val="002B4E0F"/>
    <w:rsid w:val="002B5741"/>
    <w:rsid w:val="002B5BEE"/>
    <w:rsid w:val="002B63C0"/>
    <w:rsid w:val="002B654C"/>
    <w:rsid w:val="002B7291"/>
    <w:rsid w:val="002B7860"/>
    <w:rsid w:val="002B7C43"/>
    <w:rsid w:val="002B7CEE"/>
    <w:rsid w:val="002C0DDA"/>
    <w:rsid w:val="002C1706"/>
    <w:rsid w:val="002C1C0D"/>
    <w:rsid w:val="002C1CF3"/>
    <w:rsid w:val="002C2398"/>
    <w:rsid w:val="002C258D"/>
    <w:rsid w:val="002C351A"/>
    <w:rsid w:val="002C3B4B"/>
    <w:rsid w:val="002C4C0E"/>
    <w:rsid w:val="002C4F9D"/>
    <w:rsid w:val="002C5024"/>
    <w:rsid w:val="002C50C6"/>
    <w:rsid w:val="002C5663"/>
    <w:rsid w:val="002C5E85"/>
    <w:rsid w:val="002C707A"/>
    <w:rsid w:val="002D00E5"/>
    <w:rsid w:val="002D191A"/>
    <w:rsid w:val="002D231B"/>
    <w:rsid w:val="002D3E0E"/>
    <w:rsid w:val="002D3F64"/>
    <w:rsid w:val="002D447B"/>
    <w:rsid w:val="002D502E"/>
    <w:rsid w:val="002D5098"/>
    <w:rsid w:val="002D75CB"/>
    <w:rsid w:val="002E0F49"/>
    <w:rsid w:val="002E1EE8"/>
    <w:rsid w:val="002E320F"/>
    <w:rsid w:val="002E3947"/>
    <w:rsid w:val="002E3B7C"/>
    <w:rsid w:val="002E4205"/>
    <w:rsid w:val="002E59A4"/>
    <w:rsid w:val="002E5F4D"/>
    <w:rsid w:val="002E67F0"/>
    <w:rsid w:val="002E7C6B"/>
    <w:rsid w:val="002F088E"/>
    <w:rsid w:val="002F0AA0"/>
    <w:rsid w:val="002F1A33"/>
    <w:rsid w:val="002F228E"/>
    <w:rsid w:val="002F24CE"/>
    <w:rsid w:val="002F30BE"/>
    <w:rsid w:val="002F32B2"/>
    <w:rsid w:val="002F340F"/>
    <w:rsid w:val="002F404D"/>
    <w:rsid w:val="002F472A"/>
    <w:rsid w:val="002F4F62"/>
    <w:rsid w:val="002F5AF8"/>
    <w:rsid w:val="002F6753"/>
    <w:rsid w:val="002F6A69"/>
    <w:rsid w:val="002F6C4F"/>
    <w:rsid w:val="002F6DA9"/>
    <w:rsid w:val="002F7AAA"/>
    <w:rsid w:val="003005E6"/>
    <w:rsid w:val="00300B42"/>
    <w:rsid w:val="00301188"/>
    <w:rsid w:val="003013B8"/>
    <w:rsid w:val="00301963"/>
    <w:rsid w:val="00301C0F"/>
    <w:rsid w:val="00302A2C"/>
    <w:rsid w:val="00302E56"/>
    <w:rsid w:val="003030DC"/>
    <w:rsid w:val="003039DA"/>
    <w:rsid w:val="00303C0A"/>
    <w:rsid w:val="003052E9"/>
    <w:rsid w:val="00305409"/>
    <w:rsid w:val="0030790D"/>
    <w:rsid w:val="00307CA4"/>
    <w:rsid w:val="00310823"/>
    <w:rsid w:val="00310A36"/>
    <w:rsid w:val="00311861"/>
    <w:rsid w:val="00312007"/>
    <w:rsid w:val="003124BA"/>
    <w:rsid w:val="00312DFD"/>
    <w:rsid w:val="00313B48"/>
    <w:rsid w:val="00314CCB"/>
    <w:rsid w:val="00314DB3"/>
    <w:rsid w:val="00316ADC"/>
    <w:rsid w:val="00316D63"/>
    <w:rsid w:val="00317912"/>
    <w:rsid w:val="0032110B"/>
    <w:rsid w:val="00321A0E"/>
    <w:rsid w:val="00321E67"/>
    <w:rsid w:val="003230F1"/>
    <w:rsid w:val="0032441B"/>
    <w:rsid w:val="003244D1"/>
    <w:rsid w:val="00324CDB"/>
    <w:rsid w:val="00326021"/>
    <w:rsid w:val="003324E0"/>
    <w:rsid w:val="00332928"/>
    <w:rsid w:val="0033463A"/>
    <w:rsid w:val="003350E5"/>
    <w:rsid w:val="00336875"/>
    <w:rsid w:val="00337988"/>
    <w:rsid w:val="00340BF6"/>
    <w:rsid w:val="00341121"/>
    <w:rsid w:val="00341B75"/>
    <w:rsid w:val="00343040"/>
    <w:rsid w:val="00343C53"/>
    <w:rsid w:val="0034523B"/>
    <w:rsid w:val="003466AD"/>
    <w:rsid w:val="00347054"/>
    <w:rsid w:val="00347873"/>
    <w:rsid w:val="00347EB2"/>
    <w:rsid w:val="00350F38"/>
    <w:rsid w:val="0035274B"/>
    <w:rsid w:val="003527CF"/>
    <w:rsid w:val="003536C1"/>
    <w:rsid w:val="00353FBA"/>
    <w:rsid w:val="0035635D"/>
    <w:rsid w:val="003563DC"/>
    <w:rsid w:val="00356899"/>
    <w:rsid w:val="00356BA0"/>
    <w:rsid w:val="0035760F"/>
    <w:rsid w:val="00360CD0"/>
    <w:rsid w:val="00362568"/>
    <w:rsid w:val="00362738"/>
    <w:rsid w:val="00363F28"/>
    <w:rsid w:val="00364262"/>
    <w:rsid w:val="003645D7"/>
    <w:rsid w:val="0036497A"/>
    <w:rsid w:val="00364F60"/>
    <w:rsid w:val="00367644"/>
    <w:rsid w:val="003678BD"/>
    <w:rsid w:val="00367B27"/>
    <w:rsid w:val="003707D3"/>
    <w:rsid w:val="00372D8C"/>
    <w:rsid w:val="00373587"/>
    <w:rsid w:val="003735BE"/>
    <w:rsid w:val="003739E3"/>
    <w:rsid w:val="003745C3"/>
    <w:rsid w:val="00375141"/>
    <w:rsid w:val="00375852"/>
    <w:rsid w:val="0037698A"/>
    <w:rsid w:val="003801B7"/>
    <w:rsid w:val="00380683"/>
    <w:rsid w:val="003807FC"/>
    <w:rsid w:val="00380E23"/>
    <w:rsid w:val="00380E2C"/>
    <w:rsid w:val="003810CA"/>
    <w:rsid w:val="003814E5"/>
    <w:rsid w:val="00381B4C"/>
    <w:rsid w:val="00383123"/>
    <w:rsid w:val="00383682"/>
    <w:rsid w:val="00383DA1"/>
    <w:rsid w:val="00383DBB"/>
    <w:rsid w:val="00384511"/>
    <w:rsid w:val="00385BF6"/>
    <w:rsid w:val="00386A4B"/>
    <w:rsid w:val="003905F3"/>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A71D6"/>
    <w:rsid w:val="003A7DFA"/>
    <w:rsid w:val="003B02AC"/>
    <w:rsid w:val="003B06ED"/>
    <w:rsid w:val="003B07C4"/>
    <w:rsid w:val="003B27A7"/>
    <w:rsid w:val="003B2EAD"/>
    <w:rsid w:val="003B3048"/>
    <w:rsid w:val="003B306E"/>
    <w:rsid w:val="003B360F"/>
    <w:rsid w:val="003B374F"/>
    <w:rsid w:val="003B3BF5"/>
    <w:rsid w:val="003B713D"/>
    <w:rsid w:val="003B7DFB"/>
    <w:rsid w:val="003C17B4"/>
    <w:rsid w:val="003C1904"/>
    <w:rsid w:val="003C1B8E"/>
    <w:rsid w:val="003C1DE9"/>
    <w:rsid w:val="003C3857"/>
    <w:rsid w:val="003C4811"/>
    <w:rsid w:val="003C4C04"/>
    <w:rsid w:val="003C4CA3"/>
    <w:rsid w:val="003C4D7F"/>
    <w:rsid w:val="003C518F"/>
    <w:rsid w:val="003C5391"/>
    <w:rsid w:val="003C5B1C"/>
    <w:rsid w:val="003C6E43"/>
    <w:rsid w:val="003C6E91"/>
    <w:rsid w:val="003C70CF"/>
    <w:rsid w:val="003C7222"/>
    <w:rsid w:val="003C7BB8"/>
    <w:rsid w:val="003C7D32"/>
    <w:rsid w:val="003D063A"/>
    <w:rsid w:val="003D0759"/>
    <w:rsid w:val="003D103F"/>
    <w:rsid w:val="003D28DD"/>
    <w:rsid w:val="003D2EE8"/>
    <w:rsid w:val="003D2F71"/>
    <w:rsid w:val="003D3570"/>
    <w:rsid w:val="003D36E6"/>
    <w:rsid w:val="003D54FA"/>
    <w:rsid w:val="003D5B65"/>
    <w:rsid w:val="003D6541"/>
    <w:rsid w:val="003D66EB"/>
    <w:rsid w:val="003D6838"/>
    <w:rsid w:val="003D716B"/>
    <w:rsid w:val="003E0222"/>
    <w:rsid w:val="003E0E5A"/>
    <w:rsid w:val="003E149A"/>
    <w:rsid w:val="003E1A36"/>
    <w:rsid w:val="003E1AF7"/>
    <w:rsid w:val="003E1CB3"/>
    <w:rsid w:val="003E22F9"/>
    <w:rsid w:val="003E316D"/>
    <w:rsid w:val="003E34C7"/>
    <w:rsid w:val="003E3DD4"/>
    <w:rsid w:val="003E5D3B"/>
    <w:rsid w:val="003E705F"/>
    <w:rsid w:val="003E7A13"/>
    <w:rsid w:val="003F06FD"/>
    <w:rsid w:val="003F0BB2"/>
    <w:rsid w:val="003F1460"/>
    <w:rsid w:val="003F1537"/>
    <w:rsid w:val="003F1645"/>
    <w:rsid w:val="003F18E2"/>
    <w:rsid w:val="003F2400"/>
    <w:rsid w:val="003F31F2"/>
    <w:rsid w:val="003F3B11"/>
    <w:rsid w:val="003F42E5"/>
    <w:rsid w:val="003F5E14"/>
    <w:rsid w:val="003F62C6"/>
    <w:rsid w:val="0040016B"/>
    <w:rsid w:val="004011D8"/>
    <w:rsid w:val="0040163E"/>
    <w:rsid w:val="00402D68"/>
    <w:rsid w:val="00402E2E"/>
    <w:rsid w:val="004037E8"/>
    <w:rsid w:val="004040A8"/>
    <w:rsid w:val="004041C4"/>
    <w:rsid w:val="00404758"/>
    <w:rsid w:val="00407C85"/>
    <w:rsid w:val="004109D2"/>
    <w:rsid w:val="00410BE5"/>
    <w:rsid w:val="00410C28"/>
    <w:rsid w:val="00410D44"/>
    <w:rsid w:val="00411BE0"/>
    <w:rsid w:val="00411CE0"/>
    <w:rsid w:val="004120C1"/>
    <w:rsid w:val="0041219E"/>
    <w:rsid w:val="00412DDE"/>
    <w:rsid w:val="004134B3"/>
    <w:rsid w:val="00413F7E"/>
    <w:rsid w:val="0041407D"/>
    <w:rsid w:val="004162C3"/>
    <w:rsid w:val="00416EFC"/>
    <w:rsid w:val="00416F7B"/>
    <w:rsid w:val="0041701C"/>
    <w:rsid w:val="00420051"/>
    <w:rsid w:val="00420C31"/>
    <w:rsid w:val="00422350"/>
    <w:rsid w:val="00422F72"/>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113"/>
    <w:rsid w:val="0043357A"/>
    <w:rsid w:val="00434B77"/>
    <w:rsid w:val="0043544E"/>
    <w:rsid w:val="00436371"/>
    <w:rsid w:val="00436A9F"/>
    <w:rsid w:val="004371BA"/>
    <w:rsid w:val="00437331"/>
    <w:rsid w:val="00440269"/>
    <w:rsid w:val="0044026A"/>
    <w:rsid w:val="004406DB"/>
    <w:rsid w:val="0044198C"/>
    <w:rsid w:val="00441EC5"/>
    <w:rsid w:val="00442D34"/>
    <w:rsid w:val="00443150"/>
    <w:rsid w:val="00444678"/>
    <w:rsid w:val="00444831"/>
    <w:rsid w:val="00444983"/>
    <w:rsid w:val="0044550D"/>
    <w:rsid w:val="0044669D"/>
    <w:rsid w:val="0045024A"/>
    <w:rsid w:val="004509F6"/>
    <w:rsid w:val="00451F36"/>
    <w:rsid w:val="00452165"/>
    <w:rsid w:val="004527EC"/>
    <w:rsid w:val="00452E98"/>
    <w:rsid w:val="00453394"/>
    <w:rsid w:val="00453FE3"/>
    <w:rsid w:val="00454ABC"/>
    <w:rsid w:val="00454CCC"/>
    <w:rsid w:val="00455190"/>
    <w:rsid w:val="00455328"/>
    <w:rsid w:val="00455B43"/>
    <w:rsid w:val="0045787F"/>
    <w:rsid w:val="00457CBC"/>
    <w:rsid w:val="00460590"/>
    <w:rsid w:val="00460981"/>
    <w:rsid w:val="00460D1A"/>
    <w:rsid w:val="00461689"/>
    <w:rsid w:val="00461B73"/>
    <w:rsid w:val="00462619"/>
    <w:rsid w:val="00464520"/>
    <w:rsid w:val="00464F27"/>
    <w:rsid w:val="004664A1"/>
    <w:rsid w:val="00466F11"/>
    <w:rsid w:val="00467FA8"/>
    <w:rsid w:val="00470D55"/>
    <w:rsid w:val="00471092"/>
    <w:rsid w:val="00471B88"/>
    <w:rsid w:val="00471C7C"/>
    <w:rsid w:val="004725B8"/>
    <w:rsid w:val="0047268C"/>
    <w:rsid w:val="004739C0"/>
    <w:rsid w:val="00473E0E"/>
    <w:rsid w:val="00473FA1"/>
    <w:rsid w:val="00474662"/>
    <w:rsid w:val="00474CE1"/>
    <w:rsid w:val="004762DD"/>
    <w:rsid w:val="0047733E"/>
    <w:rsid w:val="0047737D"/>
    <w:rsid w:val="0048071D"/>
    <w:rsid w:val="00480933"/>
    <w:rsid w:val="00480953"/>
    <w:rsid w:val="00480B01"/>
    <w:rsid w:val="004814D7"/>
    <w:rsid w:val="004815C8"/>
    <w:rsid w:val="00481D33"/>
    <w:rsid w:val="00481D50"/>
    <w:rsid w:val="004820E4"/>
    <w:rsid w:val="0048379E"/>
    <w:rsid w:val="00483AE7"/>
    <w:rsid w:val="00483B4A"/>
    <w:rsid w:val="00483B93"/>
    <w:rsid w:val="00483CE2"/>
    <w:rsid w:val="0048412F"/>
    <w:rsid w:val="0048424A"/>
    <w:rsid w:val="00484778"/>
    <w:rsid w:val="00485DB2"/>
    <w:rsid w:val="00485FA8"/>
    <w:rsid w:val="0048681D"/>
    <w:rsid w:val="00486F13"/>
    <w:rsid w:val="0048714D"/>
    <w:rsid w:val="00487410"/>
    <w:rsid w:val="00487DEC"/>
    <w:rsid w:val="004906D0"/>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0F4B"/>
    <w:rsid w:val="004B1C94"/>
    <w:rsid w:val="004B1EC1"/>
    <w:rsid w:val="004B2CE4"/>
    <w:rsid w:val="004B329D"/>
    <w:rsid w:val="004B3939"/>
    <w:rsid w:val="004B482A"/>
    <w:rsid w:val="004B49FD"/>
    <w:rsid w:val="004B4FE2"/>
    <w:rsid w:val="004B5B03"/>
    <w:rsid w:val="004B748A"/>
    <w:rsid w:val="004B75B7"/>
    <w:rsid w:val="004B7F14"/>
    <w:rsid w:val="004C0356"/>
    <w:rsid w:val="004C16D7"/>
    <w:rsid w:val="004C1BE2"/>
    <w:rsid w:val="004C1D54"/>
    <w:rsid w:val="004C2AA5"/>
    <w:rsid w:val="004C2AF8"/>
    <w:rsid w:val="004C353A"/>
    <w:rsid w:val="004C35DE"/>
    <w:rsid w:val="004C4E81"/>
    <w:rsid w:val="004C5188"/>
    <w:rsid w:val="004C6CA9"/>
    <w:rsid w:val="004D0F63"/>
    <w:rsid w:val="004D0FE6"/>
    <w:rsid w:val="004D1AD3"/>
    <w:rsid w:val="004D218B"/>
    <w:rsid w:val="004D2A8A"/>
    <w:rsid w:val="004D2DDB"/>
    <w:rsid w:val="004D4CFF"/>
    <w:rsid w:val="004D50F4"/>
    <w:rsid w:val="004D59A5"/>
    <w:rsid w:val="004D68F9"/>
    <w:rsid w:val="004E01DA"/>
    <w:rsid w:val="004E0E63"/>
    <w:rsid w:val="004E1161"/>
    <w:rsid w:val="004E11F3"/>
    <w:rsid w:val="004E143A"/>
    <w:rsid w:val="004E1D17"/>
    <w:rsid w:val="004E290D"/>
    <w:rsid w:val="004E2C5A"/>
    <w:rsid w:val="004E3244"/>
    <w:rsid w:val="004E3465"/>
    <w:rsid w:val="004E35E1"/>
    <w:rsid w:val="004E45CE"/>
    <w:rsid w:val="004E537A"/>
    <w:rsid w:val="004E57C6"/>
    <w:rsid w:val="004E5C4A"/>
    <w:rsid w:val="004E5EA6"/>
    <w:rsid w:val="004E6E42"/>
    <w:rsid w:val="004E7520"/>
    <w:rsid w:val="004F0400"/>
    <w:rsid w:val="004F1436"/>
    <w:rsid w:val="004F191F"/>
    <w:rsid w:val="004F1A59"/>
    <w:rsid w:val="004F1F01"/>
    <w:rsid w:val="004F3748"/>
    <w:rsid w:val="004F49B2"/>
    <w:rsid w:val="004F4AAA"/>
    <w:rsid w:val="004F5851"/>
    <w:rsid w:val="004F59E3"/>
    <w:rsid w:val="004F61F5"/>
    <w:rsid w:val="004F762E"/>
    <w:rsid w:val="00500308"/>
    <w:rsid w:val="00502095"/>
    <w:rsid w:val="005020BE"/>
    <w:rsid w:val="00504CAE"/>
    <w:rsid w:val="00504FEB"/>
    <w:rsid w:val="00505999"/>
    <w:rsid w:val="00506C4B"/>
    <w:rsid w:val="0050749F"/>
    <w:rsid w:val="005076BB"/>
    <w:rsid w:val="00507A5C"/>
    <w:rsid w:val="005105B3"/>
    <w:rsid w:val="00510914"/>
    <w:rsid w:val="005118F8"/>
    <w:rsid w:val="00512179"/>
    <w:rsid w:val="005146C3"/>
    <w:rsid w:val="00514756"/>
    <w:rsid w:val="00514D73"/>
    <w:rsid w:val="00514E5C"/>
    <w:rsid w:val="00515562"/>
    <w:rsid w:val="005155D6"/>
    <w:rsid w:val="0051580D"/>
    <w:rsid w:val="0051681B"/>
    <w:rsid w:val="005204C1"/>
    <w:rsid w:val="0052120D"/>
    <w:rsid w:val="0052122E"/>
    <w:rsid w:val="00521460"/>
    <w:rsid w:val="00521A50"/>
    <w:rsid w:val="0052608E"/>
    <w:rsid w:val="00526C21"/>
    <w:rsid w:val="00527E8D"/>
    <w:rsid w:val="005305EA"/>
    <w:rsid w:val="00530F77"/>
    <w:rsid w:val="00533765"/>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50C81"/>
    <w:rsid w:val="00550C9D"/>
    <w:rsid w:val="00550FC2"/>
    <w:rsid w:val="0055128E"/>
    <w:rsid w:val="0055142B"/>
    <w:rsid w:val="0055149A"/>
    <w:rsid w:val="005514BF"/>
    <w:rsid w:val="005517F3"/>
    <w:rsid w:val="00551863"/>
    <w:rsid w:val="0055344D"/>
    <w:rsid w:val="00554698"/>
    <w:rsid w:val="0055478F"/>
    <w:rsid w:val="0055506E"/>
    <w:rsid w:val="005552C0"/>
    <w:rsid w:val="005568E9"/>
    <w:rsid w:val="005569B1"/>
    <w:rsid w:val="00556E5D"/>
    <w:rsid w:val="00557A7D"/>
    <w:rsid w:val="00560151"/>
    <w:rsid w:val="00560801"/>
    <w:rsid w:val="00561467"/>
    <w:rsid w:val="00561870"/>
    <w:rsid w:val="005620D7"/>
    <w:rsid w:val="00562843"/>
    <w:rsid w:val="005634BD"/>
    <w:rsid w:val="00563D58"/>
    <w:rsid w:val="0056526A"/>
    <w:rsid w:val="00565333"/>
    <w:rsid w:val="005659E7"/>
    <w:rsid w:val="00565D55"/>
    <w:rsid w:val="005677DD"/>
    <w:rsid w:val="0057083A"/>
    <w:rsid w:val="0057094C"/>
    <w:rsid w:val="00571884"/>
    <w:rsid w:val="005726F5"/>
    <w:rsid w:val="005740DE"/>
    <w:rsid w:val="00575A75"/>
    <w:rsid w:val="00575B9B"/>
    <w:rsid w:val="00575E27"/>
    <w:rsid w:val="0057650D"/>
    <w:rsid w:val="0057703E"/>
    <w:rsid w:val="00577B04"/>
    <w:rsid w:val="005801A8"/>
    <w:rsid w:val="00580AD3"/>
    <w:rsid w:val="00582BF8"/>
    <w:rsid w:val="00582C2D"/>
    <w:rsid w:val="0058338F"/>
    <w:rsid w:val="005833C2"/>
    <w:rsid w:val="005842EC"/>
    <w:rsid w:val="00584A96"/>
    <w:rsid w:val="00584B14"/>
    <w:rsid w:val="00585171"/>
    <w:rsid w:val="00586B4A"/>
    <w:rsid w:val="00587BCE"/>
    <w:rsid w:val="00587C38"/>
    <w:rsid w:val="0059241F"/>
    <w:rsid w:val="00592B27"/>
    <w:rsid w:val="00592D74"/>
    <w:rsid w:val="00593222"/>
    <w:rsid w:val="00596977"/>
    <w:rsid w:val="0059697F"/>
    <w:rsid w:val="005A01FB"/>
    <w:rsid w:val="005A02B9"/>
    <w:rsid w:val="005A06E0"/>
    <w:rsid w:val="005A0A5C"/>
    <w:rsid w:val="005A0BA9"/>
    <w:rsid w:val="005A1A4A"/>
    <w:rsid w:val="005A1DC2"/>
    <w:rsid w:val="005A215F"/>
    <w:rsid w:val="005A3574"/>
    <w:rsid w:val="005A3FD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717"/>
    <w:rsid w:val="005B5FC2"/>
    <w:rsid w:val="005B70B1"/>
    <w:rsid w:val="005B782B"/>
    <w:rsid w:val="005C106F"/>
    <w:rsid w:val="005C1535"/>
    <w:rsid w:val="005C2DCD"/>
    <w:rsid w:val="005C37DA"/>
    <w:rsid w:val="005C37F3"/>
    <w:rsid w:val="005C39D2"/>
    <w:rsid w:val="005C5465"/>
    <w:rsid w:val="005C5A4C"/>
    <w:rsid w:val="005C66C3"/>
    <w:rsid w:val="005C6E1C"/>
    <w:rsid w:val="005C6E8C"/>
    <w:rsid w:val="005C6FCB"/>
    <w:rsid w:val="005D0569"/>
    <w:rsid w:val="005D1F34"/>
    <w:rsid w:val="005D2306"/>
    <w:rsid w:val="005D286B"/>
    <w:rsid w:val="005D33FF"/>
    <w:rsid w:val="005D36E6"/>
    <w:rsid w:val="005D3C2C"/>
    <w:rsid w:val="005D3FD0"/>
    <w:rsid w:val="005D4882"/>
    <w:rsid w:val="005D4CEA"/>
    <w:rsid w:val="005D4D5C"/>
    <w:rsid w:val="005D5D90"/>
    <w:rsid w:val="005D639B"/>
    <w:rsid w:val="005D68AD"/>
    <w:rsid w:val="005D7266"/>
    <w:rsid w:val="005D7669"/>
    <w:rsid w:val="005D7D85"/>
    <w:rsid w:val="005E1838"/>
    <w:rsid w:val="005E1DEB"/>
    <w:rsid w:val="005E2413"/>
    <w:rsid w:val="005E25E0"/>
    <w:rsid w:val="005E2715"/>
    <w:rsid w:val="005E2C44"/>
    <w:rsid w:val="005E3493"/>
    <w:rsid w:val="005E390D"/>
    <w:rsid w:val="005E53B3"/>
    <w:rsid w:val="005E57B7"/>
    <w:rsid w:val="005E68D3"/>
    <w:rsid w:val="005E6F86"/>
    <w:rsid w:val="005E72EE"/>
    <w:rsid w:val="005E7440"/>
    <w:rsid w:val="005E75F4"/>
    <w:rsid w:val="005F01AF"/>
    <w:rsid w:val="005F09C6"/>
    <w:rsid w:val="005F19AE"/>
    <w:rsid w:val="005F1C47"/>
    <w:rsid w:val="005F2FE2"/>
    <w:rsid w:val="005F3A0F"/>
    <w:rsid w:val="005F48B1"/>
    <w:rsid w:val="005F509F"/>
    <w:rsid w:val="005F60A7"/>
    <w:rsid w:val="005F6A73"/>
    <w:rsid w:val="005F7500"/>
    <w:rsid w:val="005F758B"/>
    <w:rsid w:val="006003E1"/>
    <w:rsid w:val="00600409"/>
    <w:rsid w:val="00600EF9"/>
    <w:rsid w:val="00601005"/>
    <w:rsid w:val="0060112A"/>
    <w:rsid w:val="00602BA6"/>
    <w:rsid w:val="00603EC9"/>
    <w:rsid w:val="0060426B"/>
    <w:rsid w:val="006042DE"/>
    <w:rsid w:val="00604BAC"/>
    <w:rsid w:val="006061CE"/>
    <w:rsid w:val="00606E42"/>
    <w:rsid w:val="00607835"/>
    <w:rsid w:val="00607BF2"/>
    <w:rsid w:val="00607ECA"/>
    <w:rsid w:val="00610135"/>
    <w:rsid w:val="0061114D"/>
    <w:rsid w:val="00611667"/>
    <w:rsid w:val="006125D5"/>
    <w:rsid w:val="00613AFE"/>
    <w:rsid w:val="00614117"/>
    <w:rsid w:val="00614F7D"/>
    <w:rsid w:val="0061501D"/>
    <w:rsid w:val="00615F57"/>
    <w:rsid w:val="00616605"/>
    <w:rsid w:val="0061681D"/>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439C"/>
    <w:rsid w:val="00635038"/>
    <w:rsid w:val="00635815"/>
    <w:rsid w:val="00635C5D"/>
    <w:rsid w:val="0063649F"/>
    <w:rsid w:val="00636F27"/>
    <w:rsid w:val="00637BB3"/>
    <w:rsid w:val="00640C01"/>
    <w:rsid w:val="0064151D"/>
    <w:rsid w:val="00641669"/>
    <w:rsid w:val="0064251E"/>
    <w:rsid w:val="0064384A"/>
    <w:rsid w:val="0064472F"/>
    <w:rsid w:val="00645485"/>
    <w:rsid w:val="0064607F"/>
    <w:rsid w:val="006464D9"/>
    <w:rsid w:val="0064673C"/>
    <w:rsid w:val="006479E9"/>
    <w:rsid w:val="00650AEF"/>
    <w:rsid w:val="006512A1"/>
    <w:rsid w:val="00651523"/>
    <w:rsid w:val="00651837"/>
    <w:rsid w:val="00651892"/>
    <w:rsid w:val="00651A4B"/>
    <w:rsid w:val="00651B8F"/>
    <w:rsid w:val="00652555"/>
    <w:rsid w:val="00652581"/>
    <w:rsid w:val="006530BC"/>
    <w:rsid w:val="006535C9"/>
    <w:rsid w:val="00654A9B"/>
    <w:rsid w:val="00656CCB"/>
    <w:rsid w:val="0065731B"/>
    <w:rsid w:val="00657C80"/>
    <w:rsid w:val="00660BBB"/>
    <w:rsid w:val="00661091"/>
    <w:rsid w:val="00661BF5"/>
    <w:rsid w:val="00662DE9"/>
    <w:rsid w:val="00663D18"/>
    <w:rsid w:val="00663D21"/>
    <w:rsid w:val="00663FAB"/>
    <w:rsid w:val="006663D5"/>
    <w:rsid w:val="00666D1D"/>
    <w:rsid w:val="00666DBC"/>
    <w:rsid w:val="00667010"/>
    <w:rsid w:val="00667188"/>
    <w:rsid w:val="0067049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3C24"/>
    <w:rsid w:val="00694755"/>
    <w:rsid w:val="00694D79"/>
    <w:rsid w:val="00695056"/>
    <w:rsid w:val="00695237"/>
    <w:rsid w:val="00695808"/>
    <w:rsid w:val="00696791"/>
    <w:rsid w:val="00696F36"/>
    <w:rsid w:val="006A0792"/>
    <w:rsid w:val="006A1707"/>
    <w:rsid w:val="006A1F9C"/>
    <w:rsid w:val="006A2808"/>
    <w:rsid w:val="006A2819"/>
    <w:rsid w:val="006A477D"/>
    <w:rsid w:val="006A6D08"/>
    <w:rsid w:val="006B1456"/>
    <w:rsid w:val="006B30C2"/>
    <w:rsid w:val="006B31EC"/>
    <w:rsid w:val="006B46FB"/>
    <w:rsid w:val="006B47B9"/>
    <w:rsid w:val="006B48A9"/>
    <w:rsid w:val="006B5703"/>
    <w:rsid w:val="006B590C"/>
    <w:rsid w:val="006B6C9E"/>
    <w:rsid w:val="006B789E"/>
    <w:rsid w:val="006C009A"/>
    <w:rsid w:val="006C0D06"/>
    <w:rsid w:val="006C15E6"/>
    <w:rsid w:val="006C16B9"/>
    <w:rsid w:val="006C2272"/>
    <w:rsid w:val="006C2B34"/>
    <w:rsid w:val="006C3742"/>
    <w:rsid w:val="006C3854"/>
    <w:rsid w:val="006C3955"/>
    <w:rsid w:val="006C47E7"/>
    <w:rsid w:val="006C4D2B"/>
    <w:rsid w:val="006C60F5"/>
    <w:rsid w:val="006C715A"/>
    <w:rsid w:val="006D01D3"/>
    <w:rsid w:val="006D1C90"/>
    <w:rsid w:val="006D270B"/>
    <w:rsid w:val="006D2D88"/>
    <w:rsid w:val="006D306E"/>
    <w:rsid w:val="006D3A6D"/>
    <w:rsid w:val="006D5730"/>
    <w:rsid w:val="006D633E"/>
    <w:rsid w:val="006D6BE3"/>
    <w:rsid w:val="006D70D0"/>
    <w:rsid w:val="006D7A12"/>
    <w:rsid w:val="006E0C2C"/>
    <w:rsid w:val="006E0F73"/>
    <w:rsid w:val="006E1F56"/>
    <w:rsid w:val="006E21FB"/>
    <w:rsid w:val="006E2764"/>
    <w:rsid w:val="006E39ED"/>
    <w:rsid w:val="006E3F87"/>
    <w:rsid w:val="006E5328"/>
    <w:rsid w:val="006E599A"/>
    <w:rsid w:val="006E5D48"/>
    <w:rsid w:val="006E64C3"/>
    <w:rsid w:val="006E65E2"/>
    <w:rsid w:val="006E6FCA"/>
    <w:rsid w:val="006E70F8"/>
    <w:rsid w:val="006E73C4"/>
    <w:rsid w:val="006E78AB"/>
    <w:rsid w:val="006E7F3B"/>
    <w:rsid w:val="006F0764"/>
    <w:rsid w:val="006F092E"/>
    <w:rsid w:val="006F173E"/>
    <w:rsid w:val="006F2275"/>
    <w:rsid w:val="006F2BB1"/>
    <w:rsid w:val="006F3972"/>
    <w:rsid w:val="006F5D6C"/>
    <w:rsid w:val="006F5EBF"/>
    <w:rsid w:val="006F5F8B"/>
    <w:rsid w:val="006F6193"/>
    <w:rsid w:val="006F74F8"/>
    <w:rsid w:val="006F74F9"/>
    <w:rsid w:val="007006FC"/>
    <w:rsid w:val="00701C5B"/>
    <w:rsid w:val="00703659"/>
    <w:rsid w:val="00703CF2"/>
    <w:rsid w:val="0070403C"/>
    <w:rsid w:val="0070411E"/>
    <w:rsid w:val="0070427F"/>
    <w:rsid w:val="0070628F"/>
    <w:rsid w:val="00706710"/>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17E58"/>
    <w:rsid w:val="00720190"/>
    <w:rsid w:val="00720B33"/>
    <w:rsid w:val="00720F61"/>
    <w:rsid w:val="00720F7F"/>
    <w:rsid w:val="0072107C"/>
    <w:rsid w:val="00721BBA"/>
    <w:rsid w:val="00721DCD"/>
    <w:rsid w:val="00721F6F"/>
    <w:rsid w:val="00721FFE"/>
    <w:rsid w:val="007230E3"/>
    <w:rsid w:val="00723E83"/>
    <w:rsid w:val="00724112"/>
    <w:rsid w:val="00724636"/>
    <w:rsid w:val="007263B5"/>
    <w:rsid w:val="00726993"/>
    <w:rsid w:val="00727328"/>
    <w:rsid w:val="00727E73"/>
    <w:rsid w:val="007313DF"/>
    <w:rsid w:val="007319D5"/>
    <w:rsid w:val="007331C7"/>
    <w:rsid w:val="00733BB9"/>
    <w:rsid w:val="00734345"/>
    <w:rsid w:val="00735465"/>
    <w:rsid w:val="007359B7"/>
    <w:rsid w:val="00735B72"/>
    <w:rsid w:val="007362B9"/>
    <w:rsid w:val="007365DD"/>
    <w:rsid w:val="00737D6B"/>
    <w:rsid w:val="00737E04"/>
    <w:rsid w:val="0074196E"/>
    <w:rsid w:val="00743550"/>
    <w:rsid w:val="0074380F"/>
    <w:rsid w:val="00743B6A"/>
    <w:rsid w:val="0074467A"/>
    <w:rsid w:val="00744952"/>
    <w:rsid w:val="00745545"/>
    <w:rsid w:val="00745F3E"/>
    <w:rsid w:val="00746FD4"/>
    <w:rsid w:val="00747830"/>
    <w:rsid w:val="00747ECF"/>
    <w:rsid w:val="007502FA"/>
    <w:rsid w:val="0075180D"/>
    <w:rsid w:val="00751CE2"/>
    <w:rsid w:val="00751D9D"/>
    <w:rsid w:val="007526B0"/>
    <w:rsid w:val="00752C7C"/>
    <w:rsid w:val="007535EA"/>
    <w:rsid w:val="00753659"/>
    <w:rsid w:val="007547E0"/>
    <w:rsid w:val="00755C0C"/>
    <w:rsid w:val="0076004E"/>
    <w:rsid w:val="007607A4"/>
    <w:rsid w:val="007634C8"/>
    <w:rsid w:val="00764266"/>
    <w:rsid w:val="00764659"/>
    <w:rsid w:val="007648DC"/>
    <w:rsid w:val="00765685"/>
    <w:rsid w:val="007658AE"/>
    <w:rsid w:val="0076591D"/>
    <w:rsid w:val="00765BF8"/>
    <w:rsid w:val="00765E55"/>
    <w:rsid w:val="007663BB"/>
    <w:rsid w:val="00766CB7"/>
    <w:rsid w:val="007677A9"/>
    <w:rsid w:val="00770839"/>
    <w:rsid w:val="00770D5F"/>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17A5"/>
    <w:rsid w:val="00782036"/>
    <w:rsid w:val="00782254"/>
    <w:rsid w:val="007829D9"/>
    <w:rsid w:val="0078320C"/>
    <w:rsid w:val="00783DD5"/>
    <w:rsid w:val="00784537"/>
    <w:rsid w:val="00785940"/>
    <w:rsid w:val="00785FE5"/>
    <w:rsid w:val="0078668A"/>
    <w:rsid w:val="0079092B"/>
    <w:rsid w:val="00790AA4"/>
    <w:rsid w:val="007919B5"/>
    <w:rsid w:val="00791CB9"/>
    <w:rsid w:val="00792342"/>
    <w:rsid w:val="00792870"/>
    <w:rsid w:val="00792C5F"/>
    <w:rsid w:val="00792FD5"/>
    <w:rsid w:val="00793201"/>
    <w:rsid w:val="007933AB"/>
    <w:rsid w:val="00793450"/>
    <w:rsid w:val="00794583"/>
    <w:rsid w:val="00796520"/>
    <w:rsid w:val="00796A89"/>
    <w:rsid w:val="00796E91"/>
    <w:rsid w:val="007976C5"/>
    <w:rsid w:val="00797756"/>
    <w:rsid w:val="007979D2"/>
    <w:rsid w:val="00797AA9"/>
    <w:rsid w:val="007A0B32"/>
    <w:rsid w:val="007A0C37"/>
    <w:rsid w:val="007A2404"/>
    <w:rsid w:val="007A27FB"/>
    <w:rsid w:val="007A2F3E"/>
    <w:rsid w:val="007A2F5B"/>
    <w:rsid w:val="007A3211"/>
    <w:rsid w:val="007A442B"/>
    <w:rsid w:val="007A458A"/>
    <w:rsid w:val="007A4A08"/>
    <w:rsid w:val="007A4B0F"/>
    <w:rsid w:val="007A5D70"/>
    <w:rsid w:val="007A68CB"/>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19CC"/>
    <w:rsid w:val="007C2097"/>
    <w:rsid w:val="007C2536"/>
    <w:rsid w:val="007C6A33"/>
    <w:rsid w:val="007C6FC5"/>
    <w:rsid w:val="007C70BE"/>
    <w:rsid w:val="007C7C38"/>
    <w:rsid w:val="007D0925"/>
    <w:rsid w:val="007D0BEE"/>
    <w:rsid w:val="007D1002"/>
    <w:rsid w:val="007D1118"/>
    <w:rsid w:val="007D1570"/>
    <w:rsid w:val="007D3DDB"/>
    <w:rsid w:val="007D3EF3"/>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3F5D"/>
    <w:rsid w:val="007E78D5"/>
    <w:rsid w:val="007E7B60"/>
    <w:rsid w:val="007F087A"/>
    <w:rsid w:val="007F20F6"/>
    <w:rsid w:val="007F2F89"/>
    <w:rsid w:val="007F32B1"/>
    <w:rsid w:val="007F3DAB"/>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200C"/>
    <w:rsid w:val="008120CC"/>
    <w:rsid w:val="0081307E"/>
    <w:rsid w:val="008136B4"/>
    <w:rsid w:val="00814367"/>
    <w:rsid w:val="008143C6"/>
    <w:rsid w:val="00814B1D"/>
    <w:rsid w:val="00814B85"/>
    <w:rsid w:val="008150D9"/>
    <w:rsid w:val="008153BC"/>
    <w:rsid w:val="00820A79"/>
    <w:rsid w:val="0082193C"/>
    <w:rsid w:val="00821E25"/>
    <w:rsid w:val="008225B3"/>
    <w:rsid w:val="00822602"/>
    <w:rsid w:val="008231B8"/>
    <w:rsid w:val="00823EC0"/>
    <w:rsid w:val="0082443E"/>
    <w:rsid w:val="00824579"/>
    <w:rsid w:val="008257C6"/>
    <w:rsid w:val="008269E1"/>
    <w:rsid w:val="00826BD9"/>
    <w:rsid w:val="008279FA"/>
    <w:rsid w:val="00830210"/>
    <w:rsid w:val="0083046E"/>
    <w:rsid w:val="00830614"/>
    <w:rsid w:val="00830771"/>
    <w:rsid w:val="00830921"/>
    <w:rsid w:val="00831D41"/>
    <w:rsid w:val="00832512"/>
    <w:rsid w:val="00833C77"/>
    <w:rsid w:val="008342E4"/>
    <w:rsid w:val="0083492C"/>
    <w:rsid w:val="008352C9"/>
    <w:rsid w:val="008368DF"/>
    <w:rsid w:val="00836B28"/>
    <w:rsid w:val="00837400"/>
    <w:rsid w:val="0084087A"/>
    <w:rsid w:val="00840C34"/>
    <w:rsid w:val="008411FB"/>
    <w:rsid w:val="00841859"/>
    <w:rsid w:val="008419BD"/>
    <w:rsid w:val="00841F75"/>
    <w:rsid w:val="00842F7C"/>
    <w:rsid w:val="008430C1"/>
    <w:rsid w:val="008438AD"/>
    <w:rsid w:val="00843928"/>
    <w:rsid w:val="00843A07"/>
    <w:rsid w:val="00843B34"/>
    <w:rsid w:val="00843C17"/>
    <w:rsid w:val="008440C5"/>
    <w:rsid w:val="008441D4"/>
    <w:rsid w:val="008446B5"/>
    <w:rsid w:val="00844BA6"/>
    <w:rsid w:val="00845D6D"/>
    <w:rsid w:val="008467E1"/>
    <w:rsid w:val="00846B44"/>
    <w:rsid w:val="0084737B"/>
    <w:rsid w:val="0085074D"/>
    <w:rsid w:val="00850857"/>
    <w:rsid w:val="00851657"/>
    <w:rsid w:val="00851EBE"/>
    <w:rsid w:val="00852EAD"/>
    <w:rsid w:val="00853694"/>
    <w:rsid w:val="00853977"/>
    <w:rsid w:val="00853ACF"/>
    <w:rsid w:val="00853B65"/>
    <w:rsid w:val="00853B79"/>
    <w:rsid w:val="008547BB"/>
    <w:rsid w:val="0085523B"/>
    <w:rsid w:val="00855297"/>
    <w:rsid w:val="00856BAA"/>
    <w:rsid w:val="008574D6"/>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51B7"/>
    <w:rsid w:val="00876B28"/>
    <w:rsid w:val="0088211D"/>
    <w:rsid w:val="008828BE"/>
    <w:rsid w:val="00882CB0"/>
    <w:rsid w:val="008832D6"/>
    <w:rsid w:val="00883843"/>
    <w:rsid w:val="0088392B"/>
    <w:rsid w:val="00883DD1"/>
    <w:rsid w:val="00884CD6"/>
    <w:rsid w:val="008853DC"/>
    <w:rsid w:val="00885889"/>
    <w:rsid w:val="0088696D"/>
    <w:rsid w:val="00886A6A"/>
    <w:rsid w:val="00886FAD"/>
    <w:rsid w:val="008877EA"/>
    <w:rsid w:val="00887858"/>
    <w:rsid w:val="00891363"/>
    <w:rsid w:val="008922A1"/>
    <w:rsid w:val="00892FBD"/>
    <w:rsid w:val="008939D1"/>
    <w:rsid w:val="00893A53"/>
    <w:rsid w:val="00894795"/>
    <w:rsid w:val="00894B9D"/>
    <w:rsid w:val="0089560E"/>
    <w:rsid w:val="0089641E"/>
    <w:rsid w:val="00897825"/>
    <w:rsid w:val="00897C43"/>
    <w:rsid w:val="00897CED"/>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A7668"/>
    <w:rsid w:val="008A7700"/>
    <w:rsid w:val="008B00E0"/>
    <w:rsid w:val="008B0E8E"/>
    <w:rsid w:val="008B10C2"/>
    <w:rsid w:val="008B11F8"/>
    <w:rsid w:val="008B1ABE"/>
    <w:rsid w:val="008B25D5"/>
    <w:rsid w:val="008B382E"/>
    <w:rsid w:val="008B3CE0"/>
    <w:rsid w:val="008B4878"/>
    <w:rsid w:val="008B48D4"/>
    <w:rsid w:val="008B4919"/>
    <w:rsid w:val="008B5B2A"/>
    <w:rsid w:val="008B69F9"/>
    <w:rsid w:val="008B6C39"/>
    <w:rsid w:val="008B6F14"/>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BDC"/>
    <w:rsid w:val="008D3C52"/>
    <w:rsid w:val="008D4AF7"/>
    <w:rsid w:val="008D4BF0"/>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4C3A"/>
    <w:rsid w:val="008E5147"/>
    <w:rsid w:val="008E565C"/>
    <w:rsid w:val="008E6B28"/>
    <w:rsid w:val="008E761B"/>
    <w:rsid w:val="008E7A4E"/>
    <w:rsid w:val="008E7AE7"/>
    <w:rsid w:val="008F02B4"/>
    <w:rsid w:val="008F0D52"/>
    <w:rsid w:val="008F189B"/>
    <w:rsid w:val="008F1A00"/>
    <w:rsid w:val="008F1BA0"/>
    <w:rsid w:val="008F2697"/>
    <w:rsid w:val="008F280B"/>
    <w:rsid w:val="008F2B7C"/>
    <w:rsid w:val="008F2C14"/>
    <w:rsid w:val="008F3604"/>
    <w:rsid w:val="008F4C3E"/>
    <w:rsid w:val="008F549F"/>
    <w:rsid w:val="008F686C"/>
    <w:rsid w:val="008F6F75"/>
    <w:rsid w:val="008F791D"/>
    <w:rsid w:val="008F7D17"/>
    <w:rsid w:val="009001C6"/>
    <w:rsid w:val="00901E8E"/>
    <w:rsid w:val="009026A4"/>
    <w:rsid w:val="00903682"/>
    <w:rsid w:val="00903B46"/>
    <w:rsid w:val="0090501B"/>
    <w:rsid w:val="00905803"/>
    <w:rsid w:val="009058E6"/>
    <w:rsid w:val="00906F20"/>
    <w:rsid w:val="009078C7"/>
    <w:rsid w:val="00912803"/>
    <w:rsid w:val="0091390D"/>
    <w:rsid w:val="00915F9C"/>
    <w:rsid w:val="009161D4"/>
    <w:rsid w:val="00916583"/>
    <w:rsid w:val="009176E4"/>
    <w:rsid w:val="00922DE3"/>
    <w:rsid w:val="0092317E"/>
    <w:rsid w:val="009233C5"/>
    <w:rsid w:val="0092419C"/>
    <w:rsid w:val="0092453D"/>
    <w:rsid w:val="00924665"/>
    <w:rsid w:val="009246FF"/>
    <w:rsid w:val="009249FB"/>
    <w:rsid w:val="00924BC8"/>
    <w:rsid w:val="0092512A"/>
    <w:rsid w:val="0092584A"/>
    <w:rsid w:val="00925FC5"/>
    <w:rsid w:val="00927534"/>
    <w:rsid w:val="00927D2A"/>
    <w:rsid w:val="009323D1"/>
    <w:rsid w:val="0093290D"/>
    <w:rsid w:val="009337E2"/>
    <w:rsid w:val="00933EC9"/>
    <w:rsid w:val="0093465F"/>
    <w:rsid w:val="009348D9"/>
    <w:rsid w:val="00934A3F"/>
    <w:rsid w:val="00935BA2"/>
    <w:rsid w:val="00935CB5"/>
    <w:rsid w:val="00935F80"/>
    <w:rsid w:val="0093736D"/>
    <w:rsid w:val="00940C82"/>
    <w:rsid w:val="00940EA4"/>
    <w:rsid w:val="00941C8B"/>
    <w:rsid w:val="009430FF"/>
    <w:rsid w:val="00943F8B"/>
    <w:rsid w:val="009454E0"/>
    <w:rsid w:val="00945589"/>
    <w:rsid w:val="00945761"/>
    <w:rsid w:val="00945BED"/>
    <w:rsid w:val="009460DD"/>
    <w:rsid w:val="00946149"/>
    <w:rsid w:val="009507DC"/>
    <w:rsid w:val="0095091B"/>
    <w:rsid w:val="00951008"/>
    <w:rsid w:val="009512D9"/>
    <w:rsid w:val="00951332"/>
    <w:rsid w:val="009519B8"/>
    <w:rsid w:val="009528A4"/>
    <w:rsid w:val="0095390B"/>
    <w:rsid w:val="00955544"/>
    <w:rsid w:val="00956165"/>
    <w:rsid w:val="009564D6"/>
    <w:rsid w:val="009566BB"/>
    <w:rsid w:val="0095721F"/>
    <w:rsid w:val="00960073"/>
    <w:rsid w:val="00960122"/>
    <w:rsid w:val="00960590"/>
    <w:rsid w:val="00960608"/>
    <w:rsid w:val="00960618"/>
    <w:rsid w:val="00960988"/>
    <w:rsid w:val="009609FA"/>
    <w:rsid w:val="00961660"/>
    <w:rsid w:val="009629CA"/>
    <w:rsid w:val="00962E3B"/>
    <w:rsid w:val="00963904"/>
    <w:rsid w:val="009647A4"/>
    <w:rsid w:val="00965115"/>
    <w:rsid w:val="009658ED"/>
    <w:rsid w:val="009662C6"/>
    <w:rsid w:val="009662E8"/>
    <w:rsid w:val="009662EB"/>
    <w:rsid w:val="009667AF"/>
    <w:rsid w:val="00966C4D"/>
    <w:rsid w:val="00967D32"/>
    <w:rsid w:val="00967FCA"/>
    <w:rsid w:val="00970D8E"/>
    <w:rsid w:val="00970EC6"/>
    <w:rsid w:val="00971BAF"/>
    <w:rsid w:val="009723CC"/>
    <w:rsid w:val="009729A5"/>
    <w:rsid w:val="00972E86"/>
    <w:rsid w:val="00974237"/>
    <w:rsid w:val="00975BBB"/>
    <w:rsid w:val="009776EE"/>
    <w:rsid w:val="009777D9"/>
    <w:rsid w:val="009808A2"/>
    <w:rsid w:val="009811CE"/>
    <w:rsid w:val="0098188F"/>
    <w:rsid w:val="009828FE"/>
    <w:rsid w:val="00982BD6"/>
    <w:rsid w:val="009837FE"/>
    <w:rsid w:val="00985260"/>
    <w:rsid w:val="00990326"/>
    <w:rsid w:val="00990561"/>
    <w:rsid w:val="00990C15"/>
    <w:rsid w:val="009918E3"/>
    <w:rsid w:val="00991B88"/>
    <w:rsid w:val="00991D70"/>
    <w:rsid w:val="0099250C"/>
    <w:rsid w:val="00992B7B"/>
    <w:rsid w:val="00992DD7"/>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0981"/>
    <w:rsid w:val="009B1AF2"/>
    <w:rsid w:val="009B2AC7"/>
    <w:rsid w:val="009B2C74"/>
    <w:rsid w:val="009B4CCF"/>
    <w:rsid w:val="009B5909"/>
    <w:rsid w:val="009B5C55"/>
    <w:rsid w:val="009B6468"/>
    <w:rsid w:val="009B7DB1"/>
    <w:rsid w:val="009C0D95"/>
    <w:rsid w:val="009C3156"/>
    <w:rsid w:val="009C5A15"/>
    <w:rsid w:val="009C69CD"/>
    <w:rsid w:val="009C6CCD"/>
    <w:rsid w:val="009C7E54"/>
    <w:rsid w:val="009C7EA1"/>
    <w:rsid w:val="009D02C9"/>
    <w:rsid w:val="009D0A87"/>
    <w:rsid w:val="009D2E10"/>
    <w:rsid w:val="009D4B37"/>
    <w:rsid w:val="009D4CCB"/>
    <w:rsid w:val="009D4E07"/>
    <w:rsid w:val="009D4FE9"/>
    <w:rsid w:val="009D5C6C"/>
    <w:rsid w:val="009D673E"/>
    <w:rsid w:val="009D6DFB"/>
    <w:rsid w:val="009D76C5"/>
    <w:rsid w:val="009E00D0"/>
    <w:rsid w:val="009E0B99"/>
    <w:rsid w:val="009E1405"/>
    <w:rsid w:val="009E20D0"/>
    <w:rsid w:val="009E3297"/>
    <w:rsid w:val="009E4082"/>
    <w:rsid w:val="009E42B8"/>
    <w:rsid w:val="009E444A"/>
    <w:rsid w:val="009E4CCE"/>
    <w:rsid w:val="009E509D"/>
    <w:rsid w:val="009E631B"/>
    <w:rsid w:val="009E6F55"/>
    <w:rsid w:val="009E7078"/>
    <w:rsid w:val="009E7D9A"/>
    <w:rsid w:val="009F0087"/>
    <w:rsid w:val="009F047D"/>
    <w:rsid w:val="009F061C"/>
    <w:rsid w:val="009F1714"/>
    <w:rsid w:val="009F1E33"/>
    <w:rsid w:val="009F2D35"/>
    <w:rsid w:val="009F2EEC"/>
    <w:rsid w:val="009F3706"/>
    <w:rsid w:val="009F4388"/>
    <w:rsid w:val="009F5449"/>
    <w:rsid w:val="009F56C7"/>
    <w:rsid w:val="009F63AF"/>
    <w:rsid w:val="009F678F"/>
    <w:rsid w:val="009F6EF2"/>
    <w:rsid w:val="009F734F"/>
    <w:rsid w:val="009F7656"/>
    <w:rsid w:val="009F7784"/>
    <w:rsid w:val="00A00234"/>
    <w:rsid w:val="00A00F53"/>
    <w:rsid w:val="00A01D3C"/>
    <w:rsid w:val="00A01D5F"/>
    <w:rsid w:val="00A0212F"/>
    <w:rsid w:val="00A02796"/>
    <w:rsid w:val="00A028C7"/>
    <w:rsid w:val="00A03A09"/>
    <w:rsid w:val="00A04AD5"/>
    <w:rsid w:val="00A04B0F"/>
    <w:rsid w:val="00A059D2"/>
    <w:rsid w:val="00A05DE9"/>
    <w:rsid w:val="00A0789F"/>
    <w:rsid w:val="00A07C3C"/>
    <w:rsid w:val="00A07CA2"/>
    <w:rsid w:val="00A10E7C"/>
    <w:rsid w:val="00A11A18"/>
    <w:rsid w:val="00A11BCD"/>
    <w:rsid w:val="00A1205C"/>
    <w:rsid w:val="00A12257"/>
    <w:rsid w:val="00A12F42"/>
    <w:rsid w:val="00A13060"/>
    <w:rsid w:val="00A144DC"/>
    <w:rsid w:val="00A15D3B"/>
    <w:rsid w:val="00A17FF8"/>
    <w:rsid w:val="00A213E5"/>
    <w:rsid w:val="00A22337"/>
    <w:rsid w:val="00A224E8"/>
    <w:rsid w:val="00A22504"/>
    <w:rsid w:val="00A22999"/>
    <w:rsid w:val="00A22BCC"/>
    <w:rsid w:val="00A24032"/>
    <w:rsid w:val="00A2410C"/>
    <w:rsid w:val="00A246B6"/>
    <w:rsid w:val="00A24DBA"/>
    <w:rsid w:val="00A27530"/>
    <w:rsid w:val="00A27CB4"/>
    <w:rsid w:val="00A323EF"/>
    <w:rsid w:val="00A3271F"/>
    <w:rsid w:val="00A327EA"/>
    <w:rsid w:val="00A328BA"/>
    <w:rsid w:val="00A32976"/>
    <w:rsid w:val="00A32A88"/>
    <w:rsid w:val="00A33834"/>
    <w:rsid w:val="00A3450C"/>
    <w:rsid w:val="00A3474E"/>
    <w:rsid w:val="00A35F56"/>
    <w:rsid w:val="00A36590"/>
    <w:rsid w:val="00A36CB6"/>
    <w:rsid w:val="00A3788C"/>
    <w:rsid w:val="00A37999"/>
    <w:rsid w:val="00A41F5E"/>
    <w:rsid w:val="00A42D9F"/>
    <w:rsid w:val="00A436DD"/>
    <w:rsid w:val="00A43C75"/>
    <w:rsid w:val="00A443F6"/>
    <w:rsid w:val="00A448B7"/>
    <w:rsid w:val="00A44EAA"/>
    <w:rsid w:val="00A45903"/>
    <w:rsid w:val="00A45B81"/>
    <w:rsid w:val="00A45EF3"/>
    <w:rsid w:val="00A46152"/>
    <w:rsid w:val="00A46D3A"/>
    <w:rsid w:val="00A472FC"/>
    <w:rsid w:val="00A47E70"/>
    <w:rsid w:val="00A50196"/>
    <w:rsid w:val="00A507A5"/>
    <w:rsid w:val="00A50B79"/>
    <w:rsid w:val="00A50F50"/>
    <w:rsid w:val="00A517CE"/>
    <w:rsid w:val="00A52B5F"/>
    <w:rsid w:val="00A5360E"/>
    <w:rsid w:val="00A53C6A"/>
    <w:rsid w:val="00A54218"/>
    <w:rsid w:val="00A547DF"/>
    <w:rsid w:val="00A54F97"/>
    <w:rsid w:val="00A555D6"/>
    <w:rsid w:val="00A556BD"/>
    <w:rsid w:val="00A5590E"/>
    <w:rsid w:val="00A56103"/>
    <w:rsid w:val="00A5649D"/>
    <w:rsid w:val="00A56D61"/>
    <w:rsid w:val="00A56FB8"/>
    <w:rsid w:val="00A57781"/>
    <w:rsid w:val="00A60767"/>
    <w:rsid w:val="00A61D11"/>
    <w:rsid w:val="00A6202A"/>
    <w:rsid w:val="00A62271"/>
    <w:rsid w:val="00A62337"/>
    <w:rsid w:val="00A63E71"/>
    <w:rsid w:val="00A645E0"/>
    <w:rsid w:val="00A6498F"/>
    <w:rsid w:val="00A64AAB"/>
    <w:rsid w:val="00A6502E"/>
    <w:rsid w:val="00A663C3"/>
    <w:rsid w:val="00A679EC"/>
    <w:rsid w:val="00A67D8A"/>
    <w:rsid w:val="00A7003F"/>
    <w:rsid w:val="00A700BF"/>
    <w:rsid w:val="00A70B1D"/>
    <w:rsid w:val="00A7172B"/>
    <w:rsid w:val="00A73602"/>
    <w:rsid w:val="00A736BE"/>
    <w:rsid w:val="00A73BEC"/>
    <w:rsid w:val="00A7440F"/>
    <w:rsid w:val="00A74E48"/>
    <w:rsid w:val="00A750A9"/>
    <w:rsid w:val="00A755A8"/>
    <w:rsid w:val="00A7617F"/>
    <w:rsid w:val="00A7671C"/>
    <w:rsid w:val="00A76CCD"/>
    <w:rsid w:val="00A800B5"/>
    <w:rsid w:val="00A8177A"/>
    <w:rsid w:val="00A83013"/>
    <w:rsid w:val="00A844EA"/>
    <w:rsid w:val="00A84A3A"/>
    <w:rsid w:val="00A84B77"/>
    <w:rsid w:val="00A8690E"/>
    <w:rsid w:val="00A87366"/>
    <w:rsid w:val="00A90543"/>
    <w:rsid w:val="00A906BA"/>
    <w:rsid w:val="00A90CD8"/>
    <w:rsid w:val="00A92201"/>
    <w:rsid w:val="00A926B7"/>
    <w:rsid w:val="00A92855"/>
    <w:rsid w:val="00A92C42"/>
    <w:rsid w:val="00A93F03"/>
    <w:rsid w:val="00A94A2A"/>
    <w:rsid w:val="00A9578E"/>
    <w:rsid w:val="00A957D6"/>
    <w:rsid w:val="00A958AA"/>
    <w:rsid w:val="00A959E2"/>
    <w:rsid w:val="00A963DA"/>
    <w:rsid w:val="00A96713"/>
    <w:rsid w:val="00AA0E65"/>
    <w:rsid w:val="00AA2805"/>
    <w:rsid w:val="00AA29D5"/>
    <w:rsid w:val="00AA332D"/>
    <w:rsid w:val="00AA3521"/>
    <w:rsid w:val="00AA3750"/>
    <w:rsid w:val="00AA486C"/>
    <w:rsid w:val="00AA4DDE"/>
    <w:rsid w:val="00AA5EC6"/>
    <w:rsid w:val="00AA66C7"/>
    <w:rsid w:val="00AA6833"/>
    <w:rsid w:val="00AA71B4"/>
    <w:rsid w:val="00AB024D"/>
    <w:rsid w:val="00AB0643"/>
    <w:rsid w:val="00AB08F2"/>
    <w:rsid w:val="00AB0993"/>
    <w:rsid w:val="00AB25F0"/>
    <w:rsid w:val="00AB2B8E"/>
    <w:rsid w:val="00AB46D7"/>
    <w:rsid w:val="00AB475E"/>
    <w:rsid w:val="00AB574A"/>
    <w:rsid w:val="00AB5973"/>
    <w:rsid w:val="00AB73DE"/>
    <w:rsid w:val="00AB7F28"/>
    <w:rsid w:val="00AC005B"/>
    <w:rsid w:val="00AC0F5C"/>
    <w:rsid w:val="00AC1419"/>
    <w:rsid w:val="00AC1E75"/>
    <w:rsid w:val="00AC1FA7"/>
    <w:rsid w:val="00AC3161"/>
    <w:rsid w:val="00AC38E7"/>
    <w:rsid w:val="00AC42ED"/>
    <w:rsid w:val="00AC5BB5"/>
    <w:rsid w:val="00AC5F94"/>
    <w:rsid w:val="00AC5FA7"/>
    <w:rsid w:val="00AC7258"/>
    <w:rsid w:val="00AC7E77"/>
    <w:rsid w:val="00AD08BA"/>
    <w:rsid w:val="00AD097C"/>
    <w:rsid w:val="00AD0D78"/>
    <w:rsid w:val="00AD15EE"/>
    <w:rsid w:val="00AD1CD8"/>
    <w:rsid w:val="00AD1D9E"/>
    <w:rsid w:val="00AD2B9D"/>
    <w:rsid w:val="00AD368A"/>
    <w:rsid w:val="00AD3BE8"/>
    <w:rsid w:val="00AD4BD0"/>
    <w:rsid w:val="00AD5B5C"/>
    <w:rsid w:val="00AD5C18"/>
    <w:rsid w:val="00AD6714"/>
    <w:rsid w:val="00AD7E63"/>
    <w:rsid w:val="00AE12EE"/>
    <w:rsid w:val="00AE2046"/>
    <w:rsid w:val="00AE2C7A"/>
    <w:rsid w:val="00AE34EB"/>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631E"/>
    <w:rsid w:val="00AF64DA"/>
    <w:rsid w:val="00B0079F"/>
    <w:rsid w:val="00B01449"/>
    <w:rsid w:val="00B016A4"/>
    <w:rsid w:val="00B019AC"/>
    <w:rsid w:val="00B0220F"/>
    <w:rsid w:val="00B02264"/>
    <w:rsid w:val="00B033E1"/>
    <w:rsid w:val="00B0341B"/>
    <w:rsid w:val="00B038C8"/>
    <w:rsid w:val="00B03E42"/>
    <w:rsid w:val="00B04186"/>
    <w:rsid w:val="00B04D56"/>
    <w:rsid w:val="00B06825"/>
    <w:rsid w:val="00B06BAD"/>
    <w:rsid w:val="00B07856"/>
    <w:rsid w:val="00B10334"/>
    <w:rsid w:val="00B11521"/>
    <w:rsid w:val="00B122C3"/>
    <w:rsid w:val="00B12BBB"/>
    <w:rsid w:val="00B13091"/>
    <w:rsid w:val="00B1382E"/>
    <w:rsid w:val="00B13A1F"/>
    <w:rsid w:val="00B14462"/>
    <w:rsid w:val="00B1571B"/>
    <w:rsid w:val="00B15C81"/>
    <w:rsid w:val="00B167C3"/>
    <w:rsid w:val="00B169F3"/>
    <w:rsid w:val="00B17294"/>
    <w:rsid w:val="00B173A6"/>
    <w:rsid w:val="00B179EB"/>
    <w:rsid w:val="00B20AFA"/>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559B"/>
    <w:rsid w:val="00B35B80"/>
    <w:rsid w:val="00B35F33"/>
    <w:rsid w:val="00B3614D"/>
    <w:rsid w:val="00B36319"/>
    <w:rsid w:val="00B36E24"/>
    <w:rsid w:val="00B37E79"/>
    <w:rsid w:val="00B37F05"/>
    <w:rsid w:val="00B40277"/>
    <w:rsid w:val="00B407C9"/>
    <w:rsid w:val="00B4117E"/>
    <w:rsid w:val="00B41A38"/>
    <w:rsid w:val="00B4222D"/>
    <w:rsid w:val="00B42320"/>
    <w:rsid w:val="00B42EE4"/>
    <w:rsid w:val="00B44156"/>
    <w:rsid w:val="00B44444"/>
    <w:rsid w:val="00B44E82"/>
    <w:rsid w:val="00B466B9"/>
    <w:rsid w:val="00B46EBE"/>
    <w:rsid w:val="00B47739"/>
    <w:rsid w:val="00B47B3C"/>
    <w:rsid w:val="00B505FA"/>
    <w:rsid w:val="00B50BD8"/>
    <w:rsid w:val="00B50F71"/>
    <w:rsid w:val="00B51E8A"/>
    <w:rsid w:val="00B52661"/>
    <w:rsid w:val="00B54186"/>
    <w:rsid w:val="00B54416"/>
    <w:rsid w:val="00B54485"/>
    <w:rsid w:val="00B5570A"/>
    <w:rsid w:val="00B5634B"/>
    <w:rsid w:val="00B57761"/>
    <w:rsid w:val="00B612FD"/>
    <w:rsid w:val="00B63642"/>
    <w:rsid w:val="00B63AE4"/>
    <w:rsid w:val="00B6424D"/>
    <w:rsid w:val="00B66875"/>
    <w:rsid w:val="00B67222"/>
    <w:rsid w:val="00B67B97"/>
    <w:rsid w:val="00B67C06"/>
    <w:rsid w:val="00B67E41"/>
    <w:rsid w:val="00B707B9"/>
    <w:rsid w:val="00B709AF"/>
    <w:rsid w:val="00B71117"/>
    <w:rsid w:val="00B7141C"/>
    <w:rsid w:val="00B72ED9"/>
    <w:rsid w:val="00B73830"/>
    <w:rsid w:val="00B73B89"/>
    <w:rsid w:val="00B74544"/>
    <w:rsid w:val="00B74D73"/>
    <w:rsid w:val="00B7505B"/>
    <w:rsid w:val="00B75C81"/>
    <w:rsid w:val="00B7732E"/>
    <w:rsid w:val="00B7764A"/>
    <w:rsid w:val="00B778F3"/>
    <w:rsid w:val="00B77F7E"/>
    <w:rsid w:val="00B80BB3"/>
    <w:rsid w:val="00B81580"/>
    <w:rsid w:val="00B823CA"/>
    <w:rsid w:val="00B82C4C"/>
    <w:rsid w:val="00B835C7"/>
    <w:rsid w:val="00B84409"/>
    <w:rsid w:val="00B85495"/>
    <w:rsid w:val="00B85611"/>
    <w:rsid w:val="00B85726"/>
    <w:rsid w:val="00B85E21"/>
    <w:rsid w:val="00B873CD"/>
    <w:rsid w:val="00B87676"/>
    <w:rsid w:val="00B903E7"/>
    <w:rsid w:val="00B90669"/>
    <w:rsid w:val="00B90937"/>
    <w:rsid w:val="00B9124A"/>
    <w:rsid w:val="00B91B11"/>
    <w:rsid w:val="00B928C9"/>
    <w:rsid w:val="00B92B08"/>
    <w:rsid w:val="00B9324E"/>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2EEF"/>
    <w:rsid w:val="00BA37B3"/>
    <w:rsid w:val="00BA3EC5"/>
    <w:rsid w:val="00BA3F4D"/>
    <w:rsid w:val="00BA41FA"/>
    <w:rsid w:val="00BA45AD"/>
    <w:rsid w:val="00BA47B2"/>
    <w:rsid w:val="00BA4D97"/>
    <w:rsid w:val="00BA67BD"/>
    <w:rsid w:val="00BA761E"/>
    <w:rsid w:val="00BB09DA"/>
    <w:rsid w:val="00BB0A7A"/>
    <w:rsid w:val="00BB0D4D"/>
    <w:rsid w:val="00BB0FD6"/>
    <w:rsid w:val="00BB1209"/>
    <w:rsid w:val="00BB136A"/>
    <w:rsid w:val="00BB161E"/>
    <w:rsid w:val="00BB273A"/>
    <w:rsid w:val="00BB2B5C"/>
    <w:rsid w:val="00BB2F61"/>
    <w:rsid w:val="00BB2FE9"/>
    <w:rsid w:val="00BB394D"/>
    <w:rsid w:val="00BB3A98"/>
    <w:rsid w:val="00BB3B15"/>
    <w:rsid w:val="00BB4117"/>
    <w:rsid w:val="00BB4222"/>
    <w:rsid w:val="00BB4301"/>
    <w:rsid w:val="00BB4A31"/>
    <w:rsid w:val="00BB4BD2"/>
    <w:rsid w:val="00BB5DFC"/>
    <w:rsid w:val="00BB60E1"/>
    <w:rsid w:val="00BB6695"/>
    <w:rsid w:val="00BB6D43"/>
    <w:rsid w:val="00BB753F"/>
    <w:rsid w:val="00BC0807"/>
    <w:rsid w:val="00BC146D"/>
    <w:rsid w:val="00BC249C"/>
    <w:rsid w:val="00BC26EF"/>
    <w:rsid w:val="00BC2C8E"/>
    <w:rsid w:val="00BC44AB"/>
    <w:rsid w:val="00BC455C"/>
    <w:rsid w:val="00BC4827"/>
    <w:rsid w:val="00BC53F2"/>
    <w:rsid w:val="00BC5ACE"/>
    <w:rsid w:val="00BC72E1"/>
    <w:rsid w:val="00BD09F5"/>
    <w:rsid w:val="00BD279D"/>
    <w:rsid w:val="00BD3926"/>
    <w:rsid w:val="00BD3FBB"/>
    <w:rsid w:val="00BD41C1"/>
    <w:rsid w:val="00BD4ADD"/>
    <w:rsid w:val="00BD5CA8"/>
    <w:rsid w:val="00BD695F"/>
    <w:rsid w:val="00BD6BB8"/>
    <w:rsid w:val="00BD6CF7"/>
    <w:rsid w:val="00BD71EA"/>
    <w:rsid w:val="00BD7420"/>
    <w:rsid w:val="00BD7D22"/>
    <w:rsid w:val="00BE00EC"/>
    <w:rsid w:val="00BE02BD"/>
    <w:rsid w:val="00BE031C"/>
    <w:rsid w:val="00BE0487"/>
    <w:rsid w:val="00BE0FB5"/>
    <w:rsid w:val="00BE1473"/>
    <w:rsid w:val="00BE14F8"/>
    <w:rsid w:val="00BE18C9"/>
    <w:rsid w:val="00BE1C58"/>
    <w:rsid w:val="00BE203C"/>
    <w:rsid w:val="00BE2894"/>
    <w:rsid w:val="00BE3C38"/>
    <w:rsid w:val="00BE4232"/>
    <w:rsid w:val="00BE4E66"/>
    <w:rsid w:val="00BE5CFD"/>
    <w:rsid w:val="00BE63BB"/>
    <w:rsid w:val="00BE6EFC"/>
    <w:rsid w:val="00BE71CB"/>
    <w:rsid w:val="00BE7AB6"/>
    <w:rsid w:val="00BE7AD2"/>
    <w:rsid w:val="00BE7BB9"/>
    <w:rsid w:val="00BE7D43"/>
    <w:rsid w:val="00BF039D"/>
    <w:rsid w:val="00BF079C"/>
    <w:rsid w:val="00BF0870"/>
    <w:rsid w:val="00BF0AFC"/>
    <w:rsid w:val="00BF0F58"/>
    <w:rsid w:val="00BF1007"/>
    <w:rsid w:val="00BF3228"/>
    <w:rsid w:val="00BF3400"/>
    <w:rsid w:val="00BF37C1"/>
    <w:rsid w:val="00BF395D"/>
    <w:rsid w:val="00BF4390"/>
    <w:rsid w:val="00BF4E8E"/>
    <w:rsid w:val="00BF54BE"/>
    <w:rsid w:val="00BF5659"/>
    <w:rsid w:val="00BF5843"/>
    <w:rsid w:val="00BF68BB"/>
    <w:rsid w:val="00BF6E24"/>
    <w:rsid w:val="00BF6F62"/>
    <w:rsid w:val="00C00273"/>
    <w:rsid w:val="00C01284"/>
    <w:rsid w:val="00C02101"/>
    <w:rsid w:val="00C0253B"/>
    <w:rsid w:val="00C02768"/>
    <w:rsid w:val="00C04100"/>
    <w:rsid w:val="00C054FF"/>
    <w:rsid w:val="00C05939"/>
    <w:rsid w:val="00C0662E"/>
    <w:rsid w:val="00C06A6E"/>
    <w:rsid w:val="00C07168"/>
    <w:rsid w:val="00C0781F"/>
    <w:rsid w:val="00C07A03"/>
    <w:rsid w:val="00C10150"/>
    <w:rsid w:val="00C11614"/>
    <w:rsid w:val="00C11C3F"/>
    <w:rsid w:val="00C12E55"/>
    <w:rsid w:val="00C12FFF"/>
    <w:rsid w:val="00C13D47"/>
    <w:rsid w:val="00C147E1"/>
    <w:rsid w:val="00C16487"/>
    <w:rsid w:val="00C164A9"/>
    <w:rsid w:val="00C167A9"/>
    <w:rsid w:val="00C16C4E"/>
    <w:rsid w:val="00C1754C"/>
    <w:rsid w:val="00C17C6B"/>
    <w:rsid w:val="00C17E7B"/>
    <w:rsid w:val="00C20A0B"/>
    <w:rsid w:val="00C220B7"/>
    <w:rsid w:val="00C225BF"/>
    <w:rsid w:val="00C22C45"/>
    <w:rsid w:val="00C23A0F"/>
    <w:rsid w:val="00C252E5"/>
    <w:rsid w:val="00C25775"/>
    <w:rsid w:val="00C25A4B"/>
    <w:rsid w:val="00C26696"/>
    <w:rsid w:val="00C268F7"/>
    <w:rsid w:val="00C27AF1"/>
    <w:rsid w:val="00C27F99"/>
    <w:rsid w:val="00C301A6"/>
    <w:rsid w:val="00C30BF4"/>
    <w:rsid w:val="00C3238A"/>
    <w:rsid w:val="00C3368E"/>
    <w:rsid w:val="00C34FA5"/>
    <w:rsid w:val="00C36633"/>
    <w:rsid w:val="00C373A8"/>
    <w:rsid w:val="00C37B2E"/>
    <w:rsid w:val="00C4072E"/>
    <w:rsid w:val="00C41603"/>
    <w:rsid w:val="00C425FD"/>
    <w:rsid w:val="00C431CA"/>
    <w:rsid w:val="00C43488"/>
    <w:rsid w:val="00C4375E"/>
    <w:rsid w:val="00C44065"/>
    <w:rsid w:val="00C44EBF"/>
    <w:rsid w:val="00C4612B"/>
    <w:rsid w:val="00C503BF"/>
    <w:rsid w:val="00C50450"/>
    <w:rsid w:val="00C50EB1"/>
    <w:rsid w:val="00C51210"/>
    <w:rsid w:val="00C51879"/>
    <w:rsid w:val="00C51B57"/>
    <w:rsid w:val="00C51F58"/>
    <w:rsid w:val="00C53527"/>
    <w:rsid w:val="00C54C8A"/>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5A20"/>
    <w:rsid w:val="00C76F78"/>
    <w:rsid w:val="00C771EE"/>
    <w:rsid w:val="00C80551"/>
    <w:rsid w:val="00C80974"/>
    <w:rsid w:val="00C81781"/>
    <w:rsid w:val="00C81E06"/>
    <w:rsid w:val="00C84330"/>
    <w:rsid w:val="00C84B53"/>
    <w:rsid w:val="00C84B7A"/>
    <w:rsid w:val="00C85734"/>
    <w:rsid w:val="00C857F8"/>
    <w:rsid w:val="00C85868"/>
    <w:rsid w:val="00C85A08"/>
    <w:rsid w:val="00C86568"/>
    <w:rsid w:val="00C87FAA"/>
    <w:rsid w:val="00C90661"/>
    <w:rsid w:val="00C90D9D"/>
    <w:rsid w:val="00C915F5"/>
    <w:rsid w:val="00C92DFB"/>
    <w:rsid w:val="00C94506"/>
    <w:rsid w:val="00C95985"/>
    <w:rsid w:val="00C96844"/>
    <w:rsid w:val="00C96C32"/>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7CCF"/>
    <w:rsid w:val="00CB09C2"/>
    <w:rsid w:val="00CB17DC"/>
    <w:rsid w:val="00CB1C5D"/>
    <w:rsid w:val="00CB35B7"/>
    <w:rsid w:val="00CB3DB1"/>
    <w:rsid w:val="00CB4DCD"/>
    <w:rsid w:val="00CB5FCC"/>
    <w:rsid w:val="00CB610D"/>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15D"/>
    <w:rsid w:val="00CD66F9"/>
    <w:rsid w:val="00CD6D10"/>
    <w:rsid w:val="00CD776E"/>
    <w:rsid w:val="00CE07A8"/>
    <w:rsid w:val="00CE0C2A"/>
    <w:rsid w:val="00CE10DF"/>
    <w:rsid w:val="00CE1F02"/>
    <w:rsid w:val="00CE21F0"/>
    <w:rsid w:val="00CE26DD"/>
    <w:rsid w:val="00CE30BD"/>
    <w:rsid w:val="00CE6BD9"/>
    <w:rsid w:val="00CF2DC2"/>
    <w:rsid w:val="00CF35F6"/>
    <w:rsid w:val="00CF41DE"/>
    <w:rsid w:val="00CF4D0A"/>
    <w:rsid w:val="00CF7C00"/>
    <w:rsid w:val="00CF7DDB"/>
    <w:rsid w:val="00D0012B"/>
    <w:rsid w:val="00D01693"/>
    <w:rsid w:val="00D01E17"/>
    <w:rsid w:val="00D03CD5"/>
    <w:rsid w:val="00D03F9A"/>
    <w:rsid w:val="00D041BA"/>
    <w:rsid w:val="00D04C93"/>
    <w:rsid w:val="00D06BF4"/>
    <w:rsid w:val="00D07272"/>
    <w:rsid w:val="00D078D2"/>
    <w:rsid w:val="00D109A0"/>
    <w:rsid w:val="00D11675"/>
    <w:rsid w:val="00D12112"/>
    <w:rsid w:val="00D125DB"/>
    <w:rsid w:val="00D1342C"/>
    <w:rsid w:val="00D14817"/>
    <w:rsid w:val="00D14EB0"/>
    <w:rsid w:val="00D15448"/>
    <w:rsid w:val="00D210F2"/>
    <w:rsid w:val="00D21F95"/>
    <w:rsid w:val="00D223B1"/>
    <w:rsid w:val="00D236EC"/>
    <w:rsid w:val="00D2471D"/>
    <w:rsid w:val="00D250AE"/>
    <w:rsid w:val="00D251C1"/>
    <w:rsid w:val="00D26053"/>
    <w:rsid w:val="00D26AB7"/>
    <w:rsid w:val="00D26C14"/>
    <w:rsid w:val="00D26C45"/>
    <w:rsid w:val="00D27016"/>
    <w:rsid w:val="00D279AF"/>
    <w:rsid w:val="00D27EC2"/>
    <w:rsid w:val="00D30117"/>
    <w:rsid w:val="00D30EF7"/>
    <w:rsid w:val="00D315AE"/>
    <w:rsid w:val="00D317F9"/>
    <w:rsid w:val="00D31BF5"/>
    <w:rsid w:val="00D3235D"/>
    <w:rsid w:val="00D348D4"/>
    <w:rsid w:val="00D36ABF"/>
    <w:rsid w:val="00D36F8F"/>
    <w:rsid w:val="00D373B4"/>
    <w:rsid w:val="00D4060A"/>
    <w:rsid w:val="00D4061E"/>
    <w:rsid w:val="00D41202"/>
    <w:rsid w:val="00D42360"/>
    <w:rsid w:val="00D426E7"/>
    <w:rsid w:val="00D440F8"/>
    <w:rsid w:val="00D4418D"/>
    <w:rsid w:val="00D45372"/>
    <w:rsid w:val="00D45A59"/>
    <w:rsid w:val="00D46DAE"/>
    <w:rsid w:val="00D4778B"/>
    <w:rsid w:val="00D51C0A"/>
    <w:rsid w:val="00D51E35"/>
    <w:rsid w:val="00D524D1"/>
    <w:rsid w:val="00D536AB"/>
    <w:rsid w:val="00D53D24"/>
    <w:rsid w:val="00D541AA"/>
    <w:rsid w:val="00D54674"/>
    <w:rsid w:val="00D546B2"/>
    <w:rsid w:val="00D548D6"/>
    <w:rsid w:val="00D565FA"/>
    <w:rsid w:val="00D57C80"/>
    <w:rsid w:val="00D57FD6"/>
    <w:rsid w:val="00D60749"/>
    <w:rsid w:val="00D61C44"/>
    <w:rsid w:val="00D6245A"/>
    <w:rsid w:val="00D63AF9"/>
    <w:rsid w:val="00D63EC7"/>
    <w:rsid w:val="00D647F6"/>
    <w:rsid w:val="00D64B36"/>
    <w:rsid w:val="00D64F40"/>
    <w:rsid w:val="00D6508A"/>
    <w:rsid w:val="00D650E3"/>
    <w:rsid w:val="00D6530A"/>
    <w:rsid w:val="00D656A0"/>
    <w:rsid w:val="00D65AEB"/>
    <w:rsid w:val="00D7000F"/>
    <w:rsid w:val="00D70237"/>
    <w:rsid w:val="00D70B7A"/>
    <w:rsid w:val="00D71637"/>
    <w:rsid w:val="00D716B4"/>
    <w:rsid w:val="00D71A71"/>
    <w:rsid w:val="00D71B0A"/>
    <w:rsid w:val="00D726BF"/>
    <w:rsid w:val="00D72E7E"/>
    <w:rsid w:val="00D7355A"/>
    <w:rsid w:val="00D74995"/>
    <w:rsid w:val="00D74C32"/>
    <w:rsid w:val="00D75841"/>
    <w:rsid w:val="00D76C05"/>
    <w:rsid w:val="00D772B6"/>
    <w:rsid w:val="00D77307"/>
    <w:rsid w:val="00D77779"/>
    <w:rsid w:val="00D80251"/>
    <w:rsid w:val="00D8045C"/>
    <w:rsid w:val="00D80760"/>
    <w:rsid w:val="00D81738"/>
    <w:rsid w:val="00D85D4B"/>
    <w:rsid w:val="00D86738"/>
    <w:rsid w:val="00D86A45"/>
    <w:rsid w:val="00D87331"/>
    <w:rsid w:val="00D876EA"/>
    <w:rsid w:val="00D90155"/>
    <w:rsid w:val="00D9144A"/>
    <w:rsid w:val="00D923F6"/>
    <w:rsid w:val="00D930D6"/>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6AD"/>
    <w:rsid w:val="00DA6AAA"/>
    <w:rsid w:val="00DA6E73"/>
    <w:rsid w:val="00DA702D"/>
    <w:rsid w:val="00DB1296"/>
    <w:rsid w:val="00DB37EA"/>
    <w:rsid w:val="00DB3A4A"/>
    <w:rsid w:val="00DB4718"/>
    <w:rsid w:val="00DB4ED5"/>
    <w:rsid w:val="00DB5331"/>
    <w:rsid w:val="00DB5ACD"/>
    <w:rsid w:val="00DB5EE1"/>
    <w:rsid w:val="00DB63CF"/>
    <w:rsid w:val="00DB6F68"/>
    <w:rsid w:val="00DB78E2"/>
    <w:rsid w:val="00DB7AA1"/>
    <w:rsid w:val="00DC1C73"/>
    <w:rsid w:val="00DC266E"/>
    <w:rsid w:val="00DC352F"/>
    <w:rsid w:val="00DC353B"/>
    <w:rsid w:val="00DC3A07"/>
    <w:rsid w:val="00DC3E71"/>
    <w:rsid w:val="00DC3F22"/>
    <w:rsid w:val="00DC40E0"/>
    <w:rsid w:val="00DC4762"/>
    <w:rsid w:val="00DC56B4"/>
    <w:rsid w:val="00DC5B9E"/>
    <w:rsid w:val="00DC7AC4"/>
    <w:rsid w:val="00DD0EB9"/>
    <w:rsid w:val="00DD2737"/>
    <w:rsid w:val="00DD2AA9"/>
    <w:rsid w:val="00DD3603"/>
    <w:rsid w:val="00DD3A71"/>
    <w:rsid w:val="00DD54AC"/>
    <w:rsid w:val="00DD6720"/>
    <w:rsid w:val="00DD69AE"/>
    <w:rsid w:val="00DD72E4"/>
    <w:rsid w:val="00DD7C4C"/>
    <w:rsid w:val="00DD7EFF"/>
    <w:rsid w:val="00DE064F"/>
    <w:rsid w:val="00DE0A72"/>
    <w:rsid w:val="00DE0B72"/>
    <w:rsid w:val="00DE152C"/>
    <w:rsid w:val="00DE1BEB"/>
    <w:rsid w:val="00DE2922"/>
    <w:rsid w:val="00DE2CCC"/>
    <w:rsid w:val="00DE2F9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9DB"/>
    <w:rsid w:val="00DF7D0E"/>
    <w:rsid w:val="00E00CD9"/>
    <w:rsid w:val="00E01551"/>
    <w:rsid w:val="00E019C2"/>
    <w:rsid w:val="00E01B9A"/>
    <w:rsid w:val="00E022D3"/>
    <w:rsid w:val="00E02F75"/>
    <w:rsid w:val="00E03AF8"/>
    <w:rsid w:val="00E04062"/>
    <w:rsid w:val="00E04BD9"/>
    <w:rsid w:val="00E050C7"/>
    <w:rsid w:val="00E051A2"/>
    <w:rsid w:val="00E0569C"/>
    <w:rsid w:val="00E05FED"/>
    <w:rsid w:val="00E064AA"/>
    <w:rsid w:val="00E066B2"/>
    <w:rsid w:val="00E06C7F"/>
    <w:rsid w:val="00E077A5"/>
    <w:rsid w:val="00E07F48"/>
    <w:rsid w:val="00E10343"/>
    <w:rsid w:val="00E113E7"/>
    <w:rsid w:val="00E11826"/>
    <w:rsid w:val="00E1469A"/>
    <w:rsid w:val="00E15361"/>
    <w:rsid w:val="00E1539B"/>
    <w:rsid w:val="00E157A1"/>
    <w:rsid w:val="00E157CD"/>
    <w:rsid w:val="00E15AC9"/>
    <w:rsid w:val="00E16778"/>
    <w:rsid w:val="00E1758F"/>
    <w:rsid w:val="00E179CE"/>
    <w:rsid w:val="00E20569"/>
    <w:rsid w:val="00E2059D"/>
    <w:rsid w:val="00E20C95"/>
    <w:rsid w:val="00E21F76"/>
    <w:rsid w:val="00E2251B"/>
    <w:rsid w:val="00E23240"/>
    <w:rsid w:val="00E242A7"/>
    <w:rsid w:val="00E243D1"/>
    <w:rsid w:val="00E25FA4"/>
    <w:rsid w:val="00E26CC7"/>
    <w:rsid w:val="00E27D80"/>
    <w:rsid w:val="00E30B66"/>
    <w:rsid w:val="00E3124B"/>
    <w:rsid w:val="00E32EF4"/>
    <w:rsid w:val="00E330E9"/>
    <w:rsid w:val="00E334F8"/>
    <w:rsid w:val="00E35004"/>
    <w:rsid w:val="00E356CA"/>
    <w:rsid w:val="00E35B05"/>
    <w:rsid w:val="00E35B62"/>
    <w:rsid w:val="00E36979"/>
    <w:rsid w:val="00E40E5A"/>
    <w:rsid w:val="00E41344"/>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518B"/>
    <w:rsid w:val="00E56910"/>
    <w:rsid w:val="00E56D73"/>
    <w:rsid w:val="00E5778F"/>
    <w:rsid w:val="00E577AB"/>
    <w:rsid w:val="00E577B1"/>
    <w:rsid w:val="00E57EC9"/>
    <w:rsid w:val="00E62AF5"/>
    <w:rsid w:val="00E63716"/>
    <w:rsid w:val="00E64251"/>
    <w:rsid w:val="00E643FD"/>
    <w:rsid w:val="00E648F5"/>
    <w:rsid w:val="00E64BDD"/>
    <w:rsid w:val="00E65432"/>
    <w:rsid w:val="00E6561C"/>
    <w:rsid w:val="00E65772"/>
    <w:rsid w:val="00E658A3"/>
    <w:rsid w:val="00E65BE7"/>
    <w:rsid w:val="00E66F69"/>
    <w:rsid w:val="00E67B54"/>
    <w:rsid w:val="00E67D56"/>
    <w:rsid w:val="00E67E32"/>
    <w:rsid w:val="00E67F40"/>
    <w:rsid w:val="00E70366"/>
    <w:rsid w:val="00E736E8"/>
    <w:rsid w:val="00E74646"/>
    <w:rsid w:val="00E749B4"/>
    <w:rsid w:val="00E7528C"/>
    <w:rsid w:val="00E7589A"/>
    <w:rsid w:val="00E75E9F"/>
    <w:rsid w:val="00E77528"/>
    <w:rsid w:val="00E77670"/>
    <w:rsid w:val="00E777C8"/>
    <w:rsid w:val="00E77AB5"/>
    <w:rsid w:val="00E77DFC"/>
    <w:rsid w:val="00E8035A"/>
    <w:rsid w:val="00E81658"/>
    <w:rsid w:val="00E8184A"/>
    <w:rsid w:val="00E8216A"/>
    <w:rsid w:val="00E82E83"/>
    <w:rsid w:val="00E82E89"/>
    <w:rsid w:val="00E83602"/>
    <w:rsid w:val="00E83ACC"/>
    <w:rsid w:val="00E83D62"/>
    <w:rsid w:val="00E8418B"/>
    <w:rsid w:val="00E84F17"/>
    <w:rsid w:val="00E8559F"/>
    <w:rsid w:val="00E85805"/>
    <w:rsid w:val="00E86D3A"/>
    <w:rsid w:val="00E86FF9"/>
    <w:rsid w:val="00E90686"/>
    <w:rsid w:val="00E913A1"/>
    <w:rsid w:val="00E920CC"/>
    <w:rsid w:val="00E92325"/>
    <w:rsid w:val="00E92350"/>
    <w:rsid w:val="00E925D2"/>
    <w:rsid w:val="00E92696"/>
    <w:rsid w:val="00E92BFC"/>
    <w:rsid w:val="00E948DA"/>
    <w:rsid w:val="00E948E6"/>
    <w:rsid w:val="00E95E21"/>
    <w:rsid w:val="00E95EB6"/>
    <w:rsid w:val="00E960B6"/>
    <w:rsid w:val="00E96546"/>
    <w:rsid w:val="00E97213"/>
    <w:rsid w:val="00E97292"/>
    <w:rsid w:val="00E97A2A"/>
    <w:rsid w:val="00E97D02"/>
    <w:rsid w:val="00EA1474"/>
    <w:rsid w:val="00EA15F4"/>
    <w:rsid w:val="00EA1B0E"/>
    <w:rsid w:val="00EA1B14"/>
    <w:rsid w:val="00EA2162"/>
    <w:rsid w:val="00EA2A11"/>
    <w:rsid w:val="00EA32E0"/>
    <w:rsid w:val="00EA3671"/>
    <w:rsid w:val="00EA3720"/>
    <w:rsid w:val="00EA44EB"/>
    <w:rsid w:val="00EA51F6"/>
    <w:rsid w:val="00EA532A"/>
    <w:rsid w:val="00EA6C42"/>
    <w:rsid w:val="00EA7DCD"/>
    <w:rsid w:val="00EB0305"/>
    <w:rsid w:val="00EB1960"/>
    <w:rsid w:val="00EB20C3"/>
    <w:rsid w:val="00EB2E28"/>
    <w:rsid w:val="00EB355E"/>
    <w:rsid w:val="00EB3626"/>
    <w:rsid w:val="00EB3818"/>
    <w:rsid w:val="00EB38CF"/>
    <w:rsid w:val="00EB47FE"/>
    <w:rsid w:val="00EB4F7B"/>
    <w:rsid w:val="00EB5049"/>
    <w:rsid w:val="00EB552E"/>
    <w:rsid w:val="00EB61E9"/>
    <w:rsid w:val="00EB6C2F"/>
    <w:rsid w:val="00EB71E8"/>
    <w:rsid w:val="00EC040E"/>
    <w:rsid w:val="00EC107C"/>
    <w:rsid w:val="00EC134D"/>
    <w:rsid w:val="00EC1BCB"/>
    <w:rsid w:val="00EC21C2"/>
    <w:rsid w:val="00EC307E"/>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D7AE1"/>
    <w:rsid w:val="00EE016C"/>
    <w:rsid w:val="00EE08B8"/>
    <w:rsid w:val="00EE13F6"/>
    <w:rsid w:val="00EE1B8A"/>
    <w:rsid w:val="00EE23E9"/>
    <w:rsid w:val="00EE3106"/>
    <w:rsid w:val="00EE32CE"/>
    <w:rsid w:val="00EE3BD7"/>
    <w:rsid w:val="00EE3D1D"/>
    <w:rsid w:val="00EE3DDF"/>
    <w:rsid w:val="00EE48EB"/>
    <w:rsid w:val="00EE5707"/>
    <w:rsid w:val="00EE6163"/>
    <w:rsid w:val="00EE69E2"/>
    <w:rsid w:val="00EE6F57"/>
    <w:rsid w:val="00EE73A2"/>
    <w:rsid w:val="00EE7D7C"/>
    <w:rsid w:val="00EE7DEA"/>
    <w:rsid w:val="00EE7DF1"/>
    <w:rsid w:val="00EF04A2"/>
    <w:rsid w:val="00EF06D2"/>
    <w:rsid w:val="00EF0871"/>
    <w:rsid w:val="00EF161C"/>
    <w:rsid w:val="00EF1639"/>
    <w:rsid w:val="00EF21B4"/>
    <w:rsid w:val="00EF2401"/>
    <w:rsid w:val="00EF2AD1"/>
    <w:rsid w:val="00EF3078"/>
    <w:rsid w:val="00EF3306"/>
    <w:rsid w:val="00EF4090"/>
    <w:rsid w:val="00EF451D"/>
    <w:rsid w:val="00EF46F5"/>
    <w:rsid w:val="00EF4894"/>
    <w:rsid w:val="00EF7106"/>
    <w:rsid w:val="00EF7372"/>
    <w:rsid w:val="00EF7E99"/>
    <w:rsid w:val="00EF7F85"/>
    <w:rsid w:val="00F00067"/>
    <w:rsid w:val="00F000EE"/>
    <w:rsid w:val="00F0100C"/>
    <w:rsid w:val="00F0108E"/>
    <w:rsid w:val="00F011E2"/>
    <w:rsid w:val="00F01732"/>
    <w:rsid w:val="00F02065"/>
    <w:rsid w:val="00F02802"/>
    <w:rsid w:val="00F02CEB"/>
    <w:rsid w:val="00F03B47"/>
    <w:rsid w:val="00F04256"/>
    <w:rsid w:val="00F05345"/>
    <w:rsid w:val="00F0536D"/>
    <w:rsid w:val="00F053DC"/>
    <w:rsid w:val="00F05F55"/>
    <w:rsid w:val="00F05FB8"/>
    <w:rsid w:val="00F11233"/>
    <w:rsid w:val="00F114F9"/>
    <w:rsid w:val="00F115EA"/>
    <w:rsid w:val="00F134EA"/>
    <w:rsid w:val="00F136C2"/>
    <w:rsid w:val="00F13E4B"/>
    <w:rsid w:val="00F14BCF"/>
    <w:rsid w:val="00F14F8E"/>
    <w:rsid w:val="00F1568B"/>
    <w:rsid w:val="00F1773B"/>
    <w:rsid w:val="00F20AF0"/>
    <w:rsid w:val="00F212F3"/>
    <w:rsid w:val="00F214CC"/>
    <w:rsid w:val="00F215B6"/>
    <w:rsid w:val="00F219E1"/>
    <w:rsid w:val="00F21EA8"/>
    <w:rsid w:val="00F22B70"/>
    <w:rsid w:val="00F22B94"/>
    <w:rsid w:val="00F23507"/>
    <w:rsid w:val="00F2451F"/>
    <w:rsid w:val="00F2456B"/>
    <w:rsid w:val="00F2502D"/>
    <w:rsid w:val="00F25D98"/>
    <w:rsid w:val="00F264B8"/>
    <w:rsid w:val="00F27471"/>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51"/>
    <w:rsid w:val="00F40AFC"/>
    <w:rsid w:val="00F4127C"/>
    <w:rsid w:val="00F41C2C"/>
    <w:rsid w:val="00F420EA"/>
    <w:rsid w:val="00F424FB"/>
    <w:rsid w:val="00F428CA"/>
    <w:rsid w:val="00F4399F"/>
    <w:rsid w:val="00F44BA7"/>
    <w:rsid w:val="00F44FD4"/>
    <w:rsid w:val="00F4514B"/>
    <w:rsid w:val="00F45C34"/>
    <w:rsid w:val="00F5024A"/>
    <w:rsid w:val="00F507B4"/>
    <w:rsid w:val="00F51B6B"/>
    <w:rsid w:val="00F52204"/>
    <w:rsid w:val="00F52F2D"/>
    <w:rsid w:val="00F532EC"/>
    <w:rsid w:val="00F54736"/>
    <w:rsid w:val="00F54FA1"/>
    <w:rsid w:val="00F5511D"/>
    <w:rsid w:val="00F553D9"/>
    <w:rsid w:val="00F57ABA"/>
    <w:rsid w:val="00F57F9F"/>
    <w:rsid w:val="00F601EA"/>
    <w:rsid w:val="00F60B1F"/>
    <w:rsid w:val="00F6168A"/>
    <w:rsid w:val="00F62252"/>
    <w:rsid w:val="00F627A7"/>
    <w:rsid w:val="00F63506"/>
    <w:rsid w:val="00F63B24"/>
    <w:rsid w:val="00F64979"/>
    <w:rsid w:val="00F64CE0"/>
    <w:rsid w:val="00F65A28"/>
    <w:rsid w:val="00F6723F"/>
    <w:rsid w:val="00F673A0"/>
    <w:rsid w:val="00F67502"/>
    <w:rsid w:val="00F67DDA"/>
    <w:rsid w:val="00F71729"/>
    <w:rsid w:val="00F71DA2"/>
    <w:rsid w:val="00F71DAD"/>
    <w:rsid w:val="00F74533"/>
    <w:rsid w:val="00F75299"/>
    <w:rsid w:val="00F7792E"/>
    <w:rsid w:val="00F80396"/>
    <w:rsid w:val="00F806BB"/>
    <w:rsid w:val="00F824CE"/>
    <w:rsid w:val="00F82513"/>
    <w:rsid w:val="00F8277F"/>
    <w:rsid w:val="00F83E73"/>
    <w:rsid w:val="00F846B3"/>
    <w:rsid w:val="00F84DC1"/>
    <w:rsid w:val="00F8543F"/>
    <w:rsid w:val="00F859A5"/>
    <w:rsid w:val="00F859D1"/>
    <w:rsid w:val="00F85F14"/>
    <w:rsid w:val="00F86839"/>
    <w:rsid w:val="00F86902"/>
    <w:rsid w:val="00F86C1F"/>
    <w:rsid w:val="00F90DA8"/>
    <w:rsid w:val="00F9398C"/>
    <w:rsid w:val="00F93E66"/>
    <w:rsid w:val="00F942C6"/>
    <w:rsid w:val="00F94788"/>
    <w:rsid w:val="00F94A8C"/>
    <w:rsid w:val="00F95458"/>
    <w:rsid w:val="00F95C2B"/>
    <w:rsid w:val="00F95F5A"/>
    <w:rsid w:val="00F97C1F"/>
    <w:rsid w:val="00F97CFA"/>
    <w:rsid w:val="00F97E7E"/>
    <w:rsid w:val="00FA04B5"/>
    <w:rsid w:val="00FA0D51"/>
    <w:rsid w:val="00FA1170"/>
    <w:rsid w:val="00FA1A26"/>
    <w:rsid w:val="00FA1DB9"/>
    <w:rsid w:val="00FA208E"/>
    <w:rsid w:val="00FA21C8"/>
    <w:rsid w:val="00FA2C3F"/>
    <w:rsid w:val="00FA2C87"/>
    <w:rsid w:val="00FA2F3F"/>
    <w:rsid w:val="00FA3DE3"/>
    <w:rsid w:val="00FA4B5F"/>
    <w:rsid w:val="00FA6E41"/>
    <w:rsid w:val="00FA7972"/>
    <w:rsid w:val="00FB088F"/>
    <w:rsid w:val="00FB19AA"/>
    <w:rsid w:val="00FB27EF"/>
    <w:rsid w:val="00FB304E"/>
    <w:rsid w:val="00FB55B5"/>
    <w:rsid w:val="00FB5F9D"/>
    <w:rsid w:val="00FB623F"/>
    <w:rsid w:val="00FB6386"/>
    <w:rsid w:val="00FB63F1"/>
    <w:rsid w:val="00FB67C3"/>
    <w:rsid w:val="00FB6C8C"/>
    <w:rsid w:val="00FB78BE"/>
    <w:rsid w:val="00FB7B25"/>
    <w:rsid w:val="00FB7E7F"/>
    <w:rsid w:val="00FC0505"/>
    <w:rsid w:val="00FC090F"/>
    <w:rsid w:val="00FC0BD9"/>
    <w:rsid w:val="00FC0CE9"/>
    <w:rsid w:val="00FC1106"/>
    <w:rsid w:val="00FC4248"/>
    <w:rsid w:val="00FC45B5"/>
    <w:rsid w:val="00FC5449"/>
    <w:rsid w:val="00FC6C56"/>
    <w:rsid w:val="00FC6E7E"/>
    <w:rsid w:val="00FC70A3"/>
    <w:rsid w:val="00FC7A49"/>
    <w:rsid w:val="00FD0B64"/>
    <w:rsid w:val="00FD14D7"/>
    <w:rsid w:val="00FD1D74"/>
    <w:rsid w:val="00FD2C7C"/>
    <w:rsid w:val="00FD3695"/>
    <w:rsid w:val="00FD3C51"/>
    <w:rsid w:val="00FD40B4"/>
    <w:rsid w:val="00FD4909"/>
    <w:rsid w:val="00FD5050"/>
    <w:rsid w:val="00FD52FB"/>
    <w:rsid w:val="00FD584E"/>
    <w:rsid w:val="00FD6477"/>
    <w:rsid w:val="00FD6703"/>
    <w:rsid w:val="00FD6AAE"/>
    <w:rsid w:val="00FD75EE"/>
    <w:rsid w:val="00FD789C"/>
    <w:rsid w:val="00FD7A41"/>
    <w:rsid w:val="00FE1E14"/>
    <w:rsid w:val="00FE1F7C"/>
    <w:rsid w:val="00FE22F3"/>
    <w:rsid w:val="00FE29DF"/>
    <w:rsid w:val="00FE2E9F"/>
    <w:rsid w:val="00FE38A9"/>
    <w:rsid w:val="00FE3913"/>
    <w:rsid w:val="00FE5DA2"/>
    <w:rsid w:val="00FE71CE"/>
    <w:rsid w:val="00FE7D24"/>
    <w:rsid w:val="00FE7DCC"/>
    <w:rsid w:val="00FF0756"/>
    <w:rsid w:val="00FF0791"/>
    <w:rsid w:val="00FF0967"/>
    <w:rsid w:val="00FF2359"/>
    <w:rsid w:val="00FF2D0C"/>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3.xml><?xml version="1.0" encoding="utf-8"?>
<ds:datastoreItem xmlns:ds="http://schemas.openxmlformats.org/officeDocument/2006/customXml" ds:itemID="{192FFB67-9E03-4D6E-9894-93F9B6A74E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2</Pages>
  <Words>963</Words>
  <Characters>4502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MK</cp:lastModifiedBy>
  <cp:revision>190</cp:revision>
  <cp:lastPrinted>1899-12-31T23:00:00Z</cp:lastPrinted>
  <dcterms:created xsi:type="dcterms:W3CDTF">2020-10-22T07:55:00Z</dcterms:created>
  <dcterms:modified xsi:type="dcterms:W3CDTF">2021-05-11T20:32:00Z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